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767C" w14:textId="77777777" w:rsidR="00E21C77" w:rsidRDefault="00DC1C9A" w:rsidP="003D3320">
      <w:pPr>
        <w:pStyle w:val="a3"/>
        <w:spacing w:line="252" w:lineRule="auto"/>
        <w:ind w:right="-26"/>
        <w:rPr>
          <w:rFonts w:ascii="Times New Roman" w:hAnsi="Times New Roman" w:cs="Times New Roman"/>
          <w:color w:val="231F20"/>
          <w:sz w:val="28"/>
          <w:szCs w:val="28"/>
        </w:rPr>
      </w:pPr>
      <w:r w:rsidRPr="00E21C77">
        <w:rPr>
          <w:rFonts w:ascii="Times New Roman" w:hAnsi="Times New Roman" w:cs="Times New Roman"/>
          <w:color w:val="231F20"/>
          <w:sz w:val="28"/>
          <w:szCs w:val="28"/>
        </w:rPr>
        <w:t>Научная</w:t>
      </w:r>
      <w:r w:rsidRPr="00547D9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21C77">
        <w:rPr>
          <w:rFonts w:ascii="Times New Roman" w:hAnsi="Times New Roman" w:cs="Times New Roman"/>
          <w:color w:val="231F20"/>
          <w:sz w:val="28"/>
          <w:szCs w:val="28"/>
        </w:rPr>
        <w:t>статья</w:t>
      </w:r>
      <w:r w:rsidRPr="00547D9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14:paraId="23FCACDC" w14:textId="20F511EC" w:rsidR="00DA51A0" w:rsidRPr="00E21C77" w:rsidRDefault="00DA51A0" w:rsidP="003D3320">
      <w:pPr>
        <w:pStyle w:val="a3"/>
        <w:spacing w:line="252" w:lineRule="auto"/>
        <w:ind w:right="-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Специальность ВАК</w:t>
      </w:r>
      <w:r>
        <w:rPr>
          <w:rStyle w:val="ab"/>
          <w:rFonts w:ascii="Times New Roman" w:hAnsi="Times New Roman" w:cs="Times New Roman"/>
          <w:color w:val="231F20"/>
          <w:sz w:val="28"/>
          <w:szCs w:val="28"/>
        </w:rPr>
        <w:footnoteReference w:id="1"/>
      </w:r>
    </w:p>
    <w:p w14:paraId="70DF7214" w14:textId="77777777" w:rsidR="003D3320" w:rsidRDefault="003D3320" w:rsidP="003D3320">
      <w:pPr>
        <w:pStyle w:val="a4"/>
        <w:spacing w:line="220" w:lineRule="auto"/>
        <w:ind w:right="1868"/>
        <w:rPr>
          <w:rFonts w:ascii="Times New Roman" w:hAnsi="Times New Roman" w:cs="Times New Roman"/>
          <w:color w:val="231F20"/>
          <w:sz w:val="28"/>
          <w:szCs w:val="28"/>
        </w:rPr>
      </w:pPr>
    </w:p>
    <w:p w14:paraId="4728571C" w14:textId="77777777" w:rsidR="0048404F" w:rsidRPr="00E21C77" w:rsidRDefault="00DC1C9A" w:rsidP="0087588B">
      <w:pPr>
        <w:pStyle w:val="a4"/>
        <w:spacing w:line="22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E21C77">
        <w:rPr>
          <w:rFonts w:ascii="Times New Roman" w:hAnsi="Times New Roman" w:cs="Times New Roman"/>
          <w:color w:val="231F20"/>
          <w:sz w:val="28"/>
          <w:szCs w:val="28"/>
        </w:rPr>
        <w:t>Тьюторское сопровождение семьи, воспитывающей ребенка с ОВЗ</w:t>
      </w:r>
      <w:r w:rsidR="00E21C7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21C77">
        <w:rPr>
          <w:rFonts w:ascii="Times New Roman" w:hAnsi="Times New Roman" w:cs="Times New Roman"/>
          <w:color w:val="231F20"/>
          <w:sz w:val="28"/>
          <w:szCs w:val="28"/>
        </w:rPr>
        <w:t>(на примере детей с нарушенным слухом)</w:t>
      </w:r>
    </w:p>
    <w:p w14:paraId="71A2B219" w14:textId="77777777" w:rsidR="003D3320" w:rsidRDefault="003D3320" w:rsidP="003D3320">
      <w:pPr>
        <w:ind w:left="133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14:paraId="09975CA0" w14:textId="77777777" w:rsidR="0048404F" w:rsidRPr="00E21C77" w:rsidRDefault="00DC1C9A" w:rsidP="003D3320">
      <w:pPr>
        <w:ind w:left="133"/>
        <w:rPr>
          <w:rFonts w:ascii="Times New Roman" w:hAnsi="Times New Roman" w:cs="Times New Roman"/>
          <w:b/>
          <w:sz w:val="28"/>
          <w:szCs w:val="28"/>
        </w:rPr>
      </w:pPr>
      <w:r w:rsidRPr="00E21C77">
        <w:rPr>
          <w:rFonts w:ascii="Times New Roman" w:hAnsi="Times New Roman" w:cs="Times New Roman"/>
          <w:b/>
          <w:color w:val="231F20"/>
          <w:sz w:val="28"/>
          <w:szCs w:val="28"/>
        </w:rPr>
        <w:t>К. П. Сенаторова</w:t>
      </w:r>
    </w:p>
    <w:p w14:paraId="0EC91D33" w14:textId="77777777" w:rsidR="0048404F" w:rsidRPr="00E21C77" w:rsidRDefault="0048404F" w:rsidP="003D332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471F469" w14:textId="77777777" w:rsidR="0048404F" w:rsidRPr="00E21C77" w:rsidRDefault="00DC1C9A" w:rsidP="003D3320">
      <w:pPr>
        <w:pStyle w:val="a3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C77">
        <w:rPr>
          <w:rFonts w:ascii="Times New Roman" w:hAnsi="Times New Roman" w:cs="Times New Roman"/>
          <w:color w:val="231F20"/>
          <w:sz w:val="28"/>
          <w:szCs w:val="28"/>
        </w:rPr>
        <w:t xml:space="preserve">Саратовский национальный исследовательский государственный университет имени Н. Г. Чернышевского, Россия, 410012, г. </w:t>
      </w:r>
      <w:r w:rsidR="00E21C77">
        <w:rPr>
          <w:rFonts w:ascii="Times New Roman" w:hAnsi="Times New Roman" w:cs="Times New Roman"/>
          <w:color w:val="231F20"/>
          <w:sz w:val="28"/>
          <w:szCs w:val="28"/>
        </w:rPr>
        <w:t>Сара</w:t>
      </w:r>
      <w:r w:rsidRPr="00E21C77">
        <w:rPr>
          <w:rFonts w:ascii="Times New Roman" w:hAnsi="Times New Roman" w:cs="Times New Roman"/>
          <w:color w:val="231F20"/>
          <w:sz w:val="28"/>
          <w:szCs w:val="28"/>
        </w:rPr>
        <w:t>тов, ул. Астраханская, д. 83</w:t>
      </w:r>
    </w:p>
    <w:p w14:paraId="32BA338A" w14:textId="77777777" w:rsidR="00E21C77" w:rsidRDefault="00E21C77" w:rsidP="003D3320">
      <w:pPr>
        <w:pStyle w:val="a3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2C581558" w14:textId="77777777" w:rsidR="0048404F" w:rsidRPr="00E21C77" w:rsidRDefault="00DC1C9A" w:rsidP="003D3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C77">
        <w:rPr>
          <w:rFonts w:ascii="Times New Roman" w:hAnsi="Times New Roman" w:cs="Times New Roman"/>
          <w:color w:val="231F20"/>
          <w:sz w:val="28"/>
          <w:szCs w:val="28"/>
        </w:rPr>
        <w:t xml:space="preserve">Сенаторова Ксения Павловна, аспирант кафедры методологии образования, </w:t>
      </w:r>
      <w:hyperlink r:id="rId8">
        <w:r w:rsidRPr="00E21C77">
          <w:rPr>
            <w:rFonts w:ascii="Times New Roman" w:hAnsi="Times New Roman" w:cs="Times New Roman"/>
            <w:color w:val="231F20"/>
            <w:sz w:val="28"/>
            <w:szCs w:val="28"/>
          </w:rPr>
          <w:t xml:space="preserve">ksusha64rus@mail.ru, </w:t>
        </w:r>
      </w:hyperlink>
      <w:r w:rsidRPr="00E21C77">
        <w:rPr>
          <w:rFonts w:ascii="Times New Roman" w:hAnsi="Times New Roman" w:cs="Times New Roman"/>
          <w:color w:val="231F20"/>
          <w:sz w:val="28"/>
          <w:szCs w:val="28"/>
        </w:rPr>
        <w:t>https://orcid.org/0000-0002-8188-659X</w:t>
      </w:r>
    </w:p>
    <w:p w14:paraId="4A378D23" w14:textId="77777777" w:rsidR="0048404F" w:rsidRPr="00E21C77" w:rsidRDefault="0048404F" w:rsidP="003D33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02E4C15" w14:textId="77777777" w:rsidR="00101E9E" w:rsidRPr="00F816B1" w:rsidRDefault="00DC1C9A" w:rsidP="00AC5A3F">
      <w:pPr>
        <w:pStyle w:val="a3"/>
        <w:spacing w:line="261" w:lineRule="auto"/>
        <w:ind w:left="0" w:right="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7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Аннотация. </w:t>
      </w:r>
      <w:r w:rsidR="00101E9E" w:rsidRPr="00AC5A3F">
        <w:rPr>
          <w:rFonts w:ascii="Times New Roman" w:hAnsi="Times New Roman" w:cs="Times New Roman"/>
          <w:b/>
          <w:i/>
          <w:sz w:val="28"/>
          <w:szCs w:val="28"/>
        </w:rPr>
        <w:t>Введение.</w:t>
      </w:r>
      <w:r w:rsidR="00101E9E">
        <w:t xml:space="preserve"> </w:t>
      </w:r>
      <w:r w:rsidRPr="00E21C77">
        <w:rPr>
          <w:rFonts w:ascii="Times New Roman" w:hAnsi="Times New Roman" w:cs="Times New Roman"/>
          <w:color w:val="231F20"/>
          <w:sz w:val="28"/>
          <w:szCs w:val="28"/>
        </w:rPr>
        <w:t xml:space="preserve">В современной российской системе образования существует целый ряд противоречий, когда на законодательном уровне признаются права ребенка с ОВЗ на обучение в среде нормативно развивающихся </w:t>
      </w:r>
      <w:r w:rsidR="003D3320">
        <w:rPr>
          <w:rFonts w:ascii="Times New Roman" w:hAnsi="Times New Roman" w:cs="Times New Roman"/>
          <w:color w:val="231F20"/>
          <w:sz w:val="28"/>
          <w:szCs w:val="28"/>
        </w:rPr>
        <w:t>сверстников и необходимость соз</w:t>
      </w:r>
      <w:r w:rsidRPr="00E21C77">
        <w:rPr>
          <w:rFonts w:ascii="Times New Roman" w:hAnsi="Times New Roman" w:cs="Times New Roman"/>
          <w:color w:val="231F20"/>
          <w:sz w:val="28"/>
          <w:szCs w:val="28"/>
        </w:rPr>
        <w:t xml:space="preserve">дания для этого специальных условий, </w:t>
      </w:r>
      <w:r w:rsidR="00747D3F">
        <w:rPr>
          <w:rFonts w:ascii="Times New Roman" w:hAnsi="Times New Roman" w:cs="Times New Roman"/>
          <w:color w:val="231F20"/>
          <w:sz w:val="28"/>
          <w:szCs w:val="28"/>
        </w:rPr>
        <w:t>……</w:t>
      </w:r>
      <w:r w:rsidRPr="00101E9E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="00101E9E" w:rsidRPr="00101E9E">
        <w:rPr>
          <w:rFonts w:ascii="Times New Roman" w:hAnsi="Times New Roman" w:cs="Times New Roman"/>
          <w:b/>
          <w:i/>
          <w:sz w:val="28"/>
          <w:szCs w:val="28"/>
        </w:rPr>
        <w:t>Теоретический анализ</w:t>
      </w:r>
      <w:r w:rsidR="00101E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1E9E" w:rsidRPr="00101E9E">
        <w:rPr>
          <w:rFonts w:ascii="Times New Roman" w:hAnsi="Times New Roman" w:cs="Times New Roman"/>
          <w:sz w:val="28"/>
          <w:szCs w:val="28"/>
        </w:rPr>
        <w:t>Сравнительный анализ позволяет сделать вывод о том, что……</w:t>
      </w:r>
      <w:r w:rsidR="00101E9E">
        <w:rPr>
          <w:rFonts w:ascii="Times New Roman" w:hAnsi="Times New Roman" w:cs="Times New Roman"/>
          <w:sz w:val="28"/>
          <w:szCs w:val="28"/>
        </w:rPr>
        <w:t xml:space="preserve"> </w:t>
      </w:r>
      <w:r w:rsidR="00101E9E" w:rsidRPr="00101E9E">
        <w:rPr>
          <w:rFonts w:ascii="Times New Roman" w:hAnsi="Times New Roman" w:cs="Times New Roman"/>
          <w:b/>
          <w:i/>
          <w:sz w:val="28"/>
          <w:szCs w:val="28"/>
        </w:rPr>
        <w:t>Эмпирический анализ</w:t>
      </w:r>
      <w:r w:rsidR="00AC5A3F">
        <w:rPr>
          <w:rFonts w:ascii="Times New Roman" w:hAnsi="Times New Roman" w:cs="Times New Roman"/>
          <w:b/>
          <w:i/>
          <w:sz w:val="28"/>
          <w:szCs w:val="28"/>
        </w:rPr>
        <w:t xml:space="preserve"> (если есть)</w:t>
      </w:r>
      <w:r w:rsidR="00101E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1E9E" w:rsidRPr="00AC5A3F">
        <w:rPr>
          <w:rFonts w:ascii="Times New Roman" w:hAnsi="Times New Roman" w:cs="Times New Roman"/>
          <w:sz w:val="28"/>
          <w:szCs w:val="28"/>
        </w:rPr>
        <w:t>Рассмотрение проблемы…позволило выявить……</w:t>
      </w:r>
      <w:r w:rsidR="00101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E9E" w:rsidRPr="00AC5A3F">
        <w:rPr>
          <w:rFonts w:ascii="Times New Roman" w:hAnsi="Times New Roman" w:cs="Times New Roman"/>
          <w:b/>
          <w:i/>
          <w:sz w:val="28"/>
          <w:szCs w:val="28"/>
        </w:rPr>
        <w:t>Заключение и выводы</w:t>
      </w:r>
      <w:r w:rsidR="00AC5A3F"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p w14:paraId="1B29AFB3" w14:textId="77777777" w:rsidR="0048404F" w:rsidRDefault="00DC1C9A" w:rsidP="00AC5A3F">
      <w:pPr>
        <w:pStyle w:val="a3"/>
        <w:spacing w:line="261" w:lineRule="auto"/>
        <w:ind w:left="0" w:right="1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21C7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Ключевые слова: </w:t>
      </w:r>
      <w:r w:rsidRPr="00E21C77">
        <w:rPr>
          <w:rFonts w:ascii="Times New Roman" w:hAnsi="Times New Roman" w:cs="Times New Roman"/>
          <w:color w:val="231F20"/>
          <w:sz w:val="28"/>
          <w:szCs w:val="28"/>
        </w:rPr>
        <w:t>тьюторское сопровождение, организации дополнительного образования, дет</w:t>
      </w:r>
      <w:r w:rsidR="0087588B">
        <w:rPr>
          <w:rFonts w:ascii="Times New Roman" w:hAnsi="Times New Roman" w:cs="Times New Roman"/>
          <w:color w:val="231F20"/>
          <w:sz w:val="28"/>
          <w:szCs w:val="28"/>
        </w:rPr>
        <w:t>и с ОВЗ, дети с нарушенным слу</w:t>
      </w:r>
      <w:r w:rsidRPr="00E21C77">
        <w:rPr>
          <w:rFonts w:ascii="Times New Roman" w:hAnsi="Times New Roman" w:cs="Times New Roman"/>
          <w:color w:val="231F20"/>
          <w:sz w:val="28"/>
          <w:szCs w:val="28"/>
        </w:rPr>
        <w:t>хом, инклюзивное образование</w:t>
      </w:r>
    </w:p>
    <w:p w14:paraId="29463959" w14:textId="77777777" w:rsidR="009119E9" w:rsidRPr="00101E9E" w:rsidRDefault="009119E9" w:rsidP="00AC5A3F">
      <w:pPr>
        <w:adjustRightInd w:val="0"/>
        <w:snapToGri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9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Благодарности. </w:t>
      </w:r>
      <w:r w:rsidRPr="009119E9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выполнено при финансовой поддержке </w:t>
      </w:r>
      <w:r w:rsidRPr="009119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РФФИ в рамках научного проекта № </w:t>
      </w:r>
      <w:r w:rsidRPr="0091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( </w:t>
      </w:r>
      <w:r w:rsidRPr="00911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примеры</w:t>
      </w:r>
      <w:r w:rsidRPr="00101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11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ссылок</w:t>
      </w:r>
      <w:r w:rsidRPr="00101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11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r w:rsidRPr="00101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11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правилах</w:t>
      </w:r>
      <w:r w:rsidRPr="00101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11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фондов</w:t>
      </w:r>
      <w:r w:rsidRPr="00101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)</w:t>
      </w:r>
    </w:p>
    <w:p w14:paraId="0612E493" w14:textId="77777777" w:rsidR="009119E9" w:rsidRPr="00101E9E" w:rsidRDefault="009119E9" w:rsidP="003D3320">
      <w:pPr>
        <w:pStyle w:val="a3"/>
        <w:spacing w:line="261" w:lineRule="auto"/>
        <w:ind w:right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D79BB1" w14:textId="77777777" w:rsidR="003D3320" w:rsidRPr="0087588B" w:rsidRDefault="00DC1C9A" w:rsidP="0087588B">
      <w:pPr>
        <w:spacing w:line="380" w:lineRule="atLeast"/>
        <w:ind w:left="133" w:right="2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</w:pPr>
      <w:r w:rsidRPr="00E21C77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Professional support of the family bringing up the child with OVZ (the case of children with hearing impairment) </w:t>
      </w:r>
    </w:p>
    <w:p w14:paraId="737CA94B" w14:textId="77777777" w:rsidR="003D3320" w:rsidRPr="0087588B" w:rsidRDefault="003D3320" w:rsidP="0087588B">
      <w:pPr>
        <w:spacing w:line="380" w:lineRule="atLeast"/>
        <w:ind w:left="133" w:right="2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</w:pPr>
    </w:p>
    <w:p w14:paraId="107793D7" w14:textId="0A094E23" w:rsidR="0048404F" w:rsidRPr="003D3320" w:rsidRDefault="00DC1C9A" w:rsidP="0087588B">
      <w:pPr>
        <w:spacing w:line="380" w:lineRule="atLeast"/>
        <w:ind w:left="133" w:right="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1C77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>K</w:t>
      </w:r>
      <w:r w:rsidR="00CD6F00" w:rsidRPr="003A2EC2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>.</w:t>
      </w:r>
      <w:r w:rsidRPr="00E21C77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 P. Senatorova</w:t>
      </w:r>
    </w:p>
    <w:p w14:paraId="566F60AB" w14:textId="77777777" w:rsidR="003D3320" w:rsidRPr="0087588B" w:rsidRDefault="003D3320" w:rsidP="0087588B">
      <w:pPr>
        <w:pStyle w:val="a3"/>
        <w:ind w:right="2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</w:p>
    <w:p w14:paraId="09DC577E" w14:textId="404BECE9" w:rsidR="0048404F" w:rsidRDefault="00DC1C9A" w:rsidP="0087588B">
      <w:pPr>
        <w:pStyle w:val="a3"/>
        <w:ind w:right="2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E21C77">
        <w:rPr>
          <w:rFonts w:ascii="Times New Roman" w:hAnsi="Times New Roman" w:cs="Times New Roman"/>
          <w:color w:val="231F20"/>
          <w:sz w:val="28"/>
          <w:szCs w:val="28"/>
          <w:lang w:val="en-US"/>
        </w:rPr>
        <w:t>Saratov State University, 83 Astrakhanskaya St., Saratov 410012, Russia</w:t>
      </w:r>
    </w:p>
    <w:p w14:paraId="3BCC7B2A" w14:textId="2E9DCFE7" w:rsidR="00CD6F00" w:rsidRDefault="00CD6F00" w:rsidP="0087588B">
      <w:pPr>
        <w:pStyle w:val="a3"/>
        <w:ind w:right="2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</w:p>
    <w:p w14:paraId="11965FA1" w14:textId="77777777" w:rsidR="00CD6F00" w:rsidRPr="003D3320" w:rsidRDefault="00CD6F00" w:rsidP="00CD6F00">
      <w:pPr>
        <w:spacing w:line="380" w:lineRule="atLeast"/>
        <w:ind w:left="133" w:right="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1C77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Ksenya P. Senatorova, </w:t>
      </w:r>
      <w:hyperlink r:id="rId9">
        <w:r w:rsidRPr="00E21C77">
          <w:rPr>
            <w:rFonts w:ascii="Times New Roman" w:hAnsi="Times New Roman" w:cs="Times New Roman"/>
            <w:color w:val="231F20"/>
            <w:sz w:val="28"/>
            <w:szCs w:val="28"/>
            <w:lang w:val="en-US"/>
          </w:rPr>
          <w:t>ksusha</w:t>
        </w:r>
        <w:r w:rsidRPr="003D3320">
          <w:rPr>
            <w:rFonts w:ascii="Times New Roman" w:hAnsi="Times New Roman" w:cs="Times New Roman"/>
            <w:color w:val="231F20"/>
            <w:sz w:val="28"/>
            <w:szCs w:val="28"/>
            <w:lang w:val="en-US"/>
          </w:rPr>
          <w:t>64</w:t>
        </w:r>
        <w:r w:rsidRPr="00E21C77">
          <w:rPr>
            <w:rFonts w:ascii="Times New Roman" w:hAnsi="Times New Roman" w:cs="Times New Roman"/>
            <w:color w:val="231F20"/>
            <w:sz w:val="28"/>
            <w:szCs w:val="28"/>
            <w:lang w:val="en-US"/>
          </w:rPr>
          <w:t>rus</w:t>
        </w:r>
        <w:r w:rsidRPr="003D3320">
          <w:rPr>
            <w:rFonts w:ascii="Times New Roman" w:hAnsi="Times New Roman" w:cs="Times New Roman"/>
            <w:color w:val="231F20"/>
            <w:sz w:val="28"/>
            <w:szCs w:val="28"/>
            <w:lang w:val="en-US"/>
          </w:rPr>
          <w:t>@</w:t>
        </w:r>
        <w:r w:rsidRPr="00E21C77">
          <w:rPr>
            <w:rFonts w:ascii="Times New Roman" w:hAnsi="Times New Roman" w:cs="Times New Roman"/>
            <w:color w:val="231F20"/>
            <w:sz w:val="28"/>
            <w:szCs w:val="28"/>
            <w:lang w:val="en-US"/>
          </w:rPr>
          <w:t>mail</w:t>
        </w:r>
        <w:r w:rsidRPr="003D3320">
          <w:rPr>
            <w:rFonts w:ascii="Times New Roman" w:hAnsi="Times New Roman" w:cs="Times New Roman"/>
            <w:color w:val="231F20"/>
            <w:sz w:val="28"/>
            <w:szCs w:val="28"/>
            <w:lang w:val="en-US"/>
          </w:rPr>
          <w:t>.</w:t>
        </w:r>
        <w:r w:rsidRPr="00E21C77">
          <w:rPr>
            <w:rFonts w:ascii="Times New Roman" w:hAnsi="Times New Roman" w:cs="Times New Roman"/>
            <w:color w:val="231F20"/>
            <w:sz w:val="28"/>
            <w:szCs w:val="28"/>
            <w:lang w:val="en-US"/>
          </w:rPr>
          <w:t>ru</w:t>
        </w:r>
        <w:r w:rsidRPr="003D3320">
          <w:rPr>
            <w:rFonts w:ascii="Times New Roman" w:hAnsi="Times New Roman" w:cs="Times New Roman"/>
            <w:color w:val="231F20"/>
            <w:sz w:val="28"/>
            <w:szCs w:val="28"/>
            <w:lang w:val="en-US"/>
          </w:rPr>
          <w:t xml:space="preserve">, </w:t>
        </w:r>
      </w:hyperlink>
      <w:r w:rsidRPr="00E21C77">
        <w:rPr>
          <w:rFonts w:ascii="Times New Roman" w:hAnsi="Times New Roman" w:cs="Times New Roman"/>
          <w:color w:val="231F20"/>
          <w:sz w:val="28"/>
          <w:szCs w:val="28"/>
          <w:lang w:val="en-US"/>
        </w:rPr>
        <w:t>https</w:t>
      </w:r>
      <w:r w:rsidRPr="003D3320">
        <w:rPr>
          <w:rFonts w:ascii="Times New Roman" w:hAnsi="Times New Roman" w:cs="Times New Roman"/>
          <w:color w:val="231F20"/>
          <w:sz w:val="28"/>
          <w:szCs w:val="28"/>
          <w:lang w:val="en-US"/>
        </w:rPr>
        <w:t>://</w:t>
      </w:r>
      <w:r w:rsidRPr="00E21C77">
        <w:rPr>
          <w:rFonts w:ascii="Times New Roman" w:hAnsi="Times New Roman" w:cs="Times New Roman"/>
          <w:color w:val="231F20"/>
          <w:sz w:val="28"/>
          <w:szCs w:val="28"/>
          <w:lang w:val="en-US"/>
        </w:rPr>
        <w:t>orcid</w:t>
      </w:r>
      <w:r w:rsidRPr="003D3320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  <w:r w:rsidRPr="00E21C77">
        <w:rPr>
          <w:rFonts w:ascii="Times New Roman" w:hAnsi="Times New Roman" w:cs="Times New Roman"/>
          <w:color w:val="231F20"/>
          <w:sz w:val="28"/>
          <w:szCs w:val="28"/>
          <w:lang w:val="en-US"/>
        </w:rPr>
        <w:t>org</w:t>
      </w:r>
      <w:r w:rsidRPr="003D3320">
        <w:rPr>
          <w:rFonts w:ascii="Times New Roman" w:hAnsi="Times New Roman" w:cs="Times New Roman"/>
          <w:color w:val="231F20"/>
          <w:sz w:val="28"/>
          <w:szCs w:val="28"/>
          <w:lang w:val="en-US"/>
        </w:rPr>
        <w:t>/0000-0002-8188-659</w:t>
      </w:r>
      <w:r w:rsidRPr="00E21C77">
        <w:rPr>
          <w:rFonts w:ascii="Times New Roman" w:hAnsi="Times New Roman" w:cs="Times New Roman"/>
          <w:color w:val="231F20"/>
          <w:sz w:val="28"/>
          <w:szCs w:val="28"/>
          <w:lang w:val="en-US"/>
        </w:rPr>
        <w:t>X</w:t>
      </w:r>
    </w:p>
    <w:p w14:paraId="773D9BFE" w14:textId="77777777" w:rsidR="00CD6F00" w:rsidRPr="00E21C77" w:rsidRDefault="00CD6F00" w:rsidP="0087588B">
      <w:pPr>
        <w:pStyle w:val="a3"/>
        <w:ind w:right="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515284E" w14:textId="77777777" w:rsidR="0048404F" w:rsidRPr="00E21C77" w:rsidRDefault="0048404F" w:rsidP="003D3320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14:paraId="77B826A1" w14:textId="77777777" w:rsidR="00AC5A3F" w:rsidRPr="00AC5A3F" w:rsidRDefault="00DC1C9A" w:rsidP="00AC5A3F">
      <w:pPr>
        <w:pStyle w:val="a3"/>
        <w:spacing w:line="261" w:lineRule="auto"/>
        <w:ind w:left="0" w:right="1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5A3F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Abstract. </w:t>
      </w:r>
      <w:r w:rsidR="00AC5A3F" w:rsidRPr="00AC5A3F">
        <w:rPr>
          <w:rFonts w:ascii="Times New Roman" w:hAnsi="Times New Roman" w:cs="Times New Roman"/>
          <w:b/>
          <w:i/>
          <w:sz w:val="28"/>
          <w:szCs w:val="28"/>
          <w:lang w:val="en-US"/>
        </w:rPr>
        <w:t>Introduction.</w:t>
      </w:r>
      <w:r w:rsidR="00AC5A3F" w:rsidRPr="00AC5A3F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……………………. ……………………………</w:t>
      </w:r>
    </w:p>
    <w:p w14:paraId="6EAED6B6" w14:textId="77777777" w:rsidR="00AC5A3F" w:rsidRPr="00DA51A0" w:rsidRDefault="00AC5A3F" w:rsidP="00AC5A3F">
      <w:pPr>
        <w:pStyle w:val="a3"/>
        <w:spacing w:line="261" w:lineRule="auto"/>
        <w:ind w:left="0" w:right="11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C5A3F">
        <w:rPr>
          <w:rFonts w:ascii="Times New Roman" w:hAnsi="Times New Roman" w:cs="Times New Roman"/>
          <w:b/>
          <w:i/>
          <w:sz w:val="28"/>
          <w:szCs w:val="28"/>
          <w:lang w:val="en-US"/>
        </w:rPr>
        <w:t>Theoretical analysis.</w:t>
      </w:r>
      <w:r w:rsidRPr="00AC5A3F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</w:t>
      </w:r>
      <w:r w:rsidR="00747D3F" w:rsidRPr="00747D3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747D3F" w:rsidRPr="00747D3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  <w:lang w:val="en-US"/>
        </w:rPr>
        <w:t>Conclusion</w:t>
      </w:r>
      <w:r w:rsidR="00747D3F" w:rsidRPr="00DA51A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…….</w:t>
      </w:r>
    </w:p>
    <w:p w14:paraId="446FF76F" w14:textId="77777777" w:rsidR="00AC5A3F" w:rsidRPr="00AC5A3F" w:rsidRDefault="00AC5A3F" w:rsidP="003D3320">
      <w:pPr>
        <w:pStyle w:val="a3"/>
        <w:spacing w:line="261" w:lineRule="auto"/>
        <w:ind w:left="0" w:right="113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</w:pPr>
    </w:p>
    <w:p w14:paraId="167425C8" w14:textId="77777777" w:rsidR="0048404F" w:rsidRPr="00101E9E" w:rsidRDefault="003D3320" w:rsidP="009119E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1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Keywords</w:t>
      </w:r>
      <w:r w:rsidRPr="0010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:…….</w:t>
      </w:r>
    </w:p>
    <w:p w14:paraId="00DA35F0" w14:textId="77777777" w:rsidR="00AC5A3F" w:rsidRPr="00747D3F" w:rsidRDefault="00AC5A3F" w:rsidP="009119E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E53E837" w14:textId="77777777" w:rsidR="003D3320" w:rsidRPr="009119E9" w:rsidRDefault="009119E9" w:rsidP="009119E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1E9E">
        <w:rPr>
          <w:rFonts w:ascii="Times New Roman" w:hAnsi="Times New Roman" w:cs="Times New Roman"/>
          <w:b/>
          <w:sz w:val="28"/>
          <w:szCs w:val="28"/>
          <w:lang w:val="en-US"/>
        </w:rPr>
        <w:t>Acknowledgements:</w:t>
      </w:r>
      <w:r w:rsidRPr="00101E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9E9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reported study was funded by RFBR, project number 1234</w:t>
      </w:r>
    </w:p>
    <w:p w14:paraId="04007062" w14:textId="77777777" w:rsidR="00F816B1" w:rsidRPr="00F816B1" w:rsidRDefault="00F816B1" w:rsidP="00F816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6B1">
        <w:rPr>
          <w:rFonts w:ascii="Times New Roman" w:hAnsi="Times New Roman" w:cs="Times New Roman"/>
          <w:b/>
          <w:i/>
          <w:sz w:val="28"/>
          <w:szCs w:val="28"/>
        </w:rPr>
        <w:t>Структура текста статьи</w:t>
      </w:r>
    </w:p>
    <w:p w14:paraId="1FE41BD9" w14:textId="77777777" w:rsidR="00F816B1" w:rsidRPr="00F816B1" w:rsidRDefault="00F816B1" w:rsidP="00F816B1">
      <w:pPr>
        <w:rPr>
          <w:rFonts w:ascii="Times New Roman" w:hAnsi="Times New Roman" w:cs="Times New Roman"/>
          <w:sz w:val="28"/>
          <w:szCs w:val="28"/>
        </w:rPr>
      </w:pPr>
    </w:p>
    <w:p w14:paraId="0D0D08CF" w14:textId="77777777" w:rsidR="00F816B1" w:rsidRPr="00F816B1" w:rsidRDefault="00F816B1" w:rsidP="00F816B1">
      <w:pPr>
        <w:rPr>
          <w:rFonts w:ascii="Times New Roman" w:hAnsi="Times New Roman" w:cs="Times New Roman"/>
          <w:b/>
          <w:sz w:val="28"/>
          <w:szCs w:val="28"/>
        </w:rPr>
      </w:pPr>
      <w:r w:rsidRPr="00F816B1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14:paraId="4817B0C9" w14:textId="77777777" w:rsidR="00F816B1" w:rsidRPr="00F816B1" w:rsidRDefault="00F816B1" w:rsidP="00F816B1">
      <w:pPr>
        <w:rPr>
          <w:rFonts w:ascii="Times New Roman" w:hAnsi="Times New Roman" w:cs="Times New Roman"/>
          <w:b/>
          <w:sz w:val="28"/>
          <w:szCs w:val="28"/>
        </w:rPr>
      </w:pPr>
      <w:r w:rsidRPr="00F816B1">
        <w:rPr>
          <w:rFonts w:ascii="Times New Roman" w:hAnsi="Times New Roman" w:cs="Times New Roman"/>
          <w:b/>
          <w:sz w:val="28"/>
          <w:szCs w:val="28"/>
        </w:rPr>
        <w:t xml:space="preserve">Теоретический анализ </w:t>
      </w:r>
    </w:p>
    <w:p w14:paraId="4FE5E2B7" w14:textId="77777777" w:rsidR="00F816B1" w:rsidRPr="00F816B1" w:rsidRDefault="00F816B1" w:rsidP="00F816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6B1">
        <w:rPr>
          <w:rFonts w:ascii="Times New Roman" w:hAnsi="Times New Roman" w:cs="Times New Roman"/>
          <w:b/>
          <w:sz w:val="28"/>
          <w:szCs w:val="28"/>
        </w:rPr>
        <w:t xml:space="preserve">Эмпирический анализ </w:t>
      </w:r>
      <w:r w:rsidRPr="00F816B1">
        <w:rPr>
          <w:rFonts w:ascii="Times New Roman" w:hAnsi="Times New Roman" w:cs="Times New Roman"/>
          <w:sz w:val="28"/>
          <w:szCs w:val="28"/>
        </w:rPr>
        <w:t>(организация исследования, результаты, обсуждение результатов)</w:t>
      </w:r>
      <w:r w:rsidRPr="00F81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6B1">
        <w:rPr>
          <w:rFonts w:ascii="Times New Roman" w:hAnsi="Times New Roman" w:cs="Times New Roman"/>
          <w:i/>
          <w:sz w:val="28"/>
          <w:szCs w:val="28"/>
        </w:rPr>
        <w:t>(</w:t>
      </w:r>
      <w:r w:rsidRPr="00F816B1">
        <w:rPr>
          <w:rFonts w:ascii="Times New Roman" w:hAnsi="Times New Roman" w:cs="Times New Roman"/>
          <w:i/>
          <w:sz w:val="28"/>
          <w:szCs w:val="28"/>
          <w:u w:val="single"/>
        </w:rPr>
        <w:t>для соответствующих тем и научн. специальностей)</w:t>
      </w:r>
    </w:p>
    <w:p w14:paraId="41375C33" w14:textId="77777777" w:rsidR="00F816B1" w:rsidRPr="00F816B1" w:rsidRDefault="00F816B1" w:rsidP="00F816B1">
      <w:pPr>
        <w:rPr>
          <w:rFonts w:ascii="Times New Roman" w:hAnsi="Times New Roman" w:cs="Times New Roman"/>
          <w:b/>
          <w:sz w:val="28"/>
          <w:szCs w:val="28"/>
        </w:rPr>
      </w:pPr>
      <w:r w:rsidRPr="00F816B1">
        <w:rPr>
          <w:rFonts w:ascii="Times New Roman" w:hAnsi="Times New Roman" w:cs="Times New Roman"/>
          <w:b/>
          <w:sz w:val="28"/>
          <w:szCs w:val="28"/>
        </w:rPr>
        <w:t>Заключение и выводы</w:t>
      </w:r>
    </w:p>
    <w:p w14:paraId="03D8E294" w14:textId="77777777" w:rsidR="00F816B1" w:rsidRDefault="00F816B1">
      <w:pPr>
        <w:rPr>
          <w:rFonts w:ascii="Times New Roman" w:hAnsi="Times New Roman" w:cs="Times New Roman"/>
          <w:b/>
          <w:sz w:val="28"/>
          <w:szCs w:val="28"/>
        </w:rPr>
      </w:pPr>
    </w:p>
    <w:p w14:paraId="3278F745" w14:textId="77777777" w:rsidR="00547D9F" w:rsidRDefault="00547D9F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241FF911" w14:textId="359903CC" w:rsidR="00547D9F" w:rsidRDefault="00547D9F" w:rsidP="00547D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 статьи – 8 стр. (суммарно от УДК по РЕФЕРЕНС</w:t>
      </w:r>
      <w:r w:rsidR="003A2EC2" w:rsidRPr="003A2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EC2">
        <w:rPr>
          <w:rFonts w:ascii="Times New Roman" w:hAnsi="Times New Roman" w:cs="Times New Roman"/>
          <w:color w:val="000000"/>
          <w:sz w:val="28"/>
          <w:szCs w:val="28"/>
        </w:rPr>
        <w:t>включительно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если считать 1 интервалом, 14 шрифтом, поля: все по 2,5 см. </w:t>
      </w:r>
      <w:r>
        <w:rPr>
          <w:b/>
          <w:sz w:val="28"/>
          <w:szCs w:val="28"/>
          <w:u w:val="single"/>
        </w:rPr>
        <w:t xml:space="preserve">Максимум – 20 тыс. знаков с пробелами. </w:t>
      </w:r>
    </w:p>
    <w:p w14:paraId="79A2C7C1" w14:textId="77777777" w:rsidR="00547D9F" w:rsidRDefault="00547D9F" w:rsidP="00547D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D63B5C" w14:textId="317920E3" w:rsidR="00547D9F" w:rsidRDefault="004442D5" w:rsidP="00547D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7D9F">
        <w:rPr>
          <w:rFonts w:ascii="Times New Roman" w:hAnsi="Times New Roman" w:cs="Times New Roman"/>
          <w:color w:val="000000"/>
          <w:sz w:val="28"/>
          <w:szCs w:val="28"/>
        </w:rPr>
        <w:t xml:space="preserve">. Порог оригинальности – 85 %. </w:t>
      </w:r>
    </w:p>
    <w:p w14:paraId="59B02930" w14:textId="77777777" w:rsidR="00547D9F" w:rsidRDefault="00547D9F" w:rsidP="00547D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28FE83" w14:textId="12CD9F08" w:rsidR="00547D9F" w:rsidRDefault="004442D5" w:rsidP="00547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D9F">
        <w:rPr>
          <w:rFonts w:ascii="Times New Roman" w:hAnsi="Times New Roman" w:cs="Times New Roman"/>
          <w:sz w:val="28"/>
          <w:szCs w:val="28"/>
        </w:rPr>
        <w:t>. Аннотация 150-160 слов. Аннотация должна включать характеристику основной темы, проблемы научной статьи, цели работы, методологию, результаты. В аннотации указывают, что нового несет в себе данная статья в сравнении с другими, родственными по тематике и целевому назначению.</w:t>
      </w:r>
    </w:p>
    <w:p w14:paraId="7DB8CCE4" w14:textId="77777777" w:rsidR="00547D9F" w:rsidRDefault="00547D9F" w:rsidP="00547D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9936D9" w14:textId="32C1DF08" w:rsidR="00547D9F" w:rsidRDefault="004442D5" w:rsidP="00547D9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442D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47D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47D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ORCID iD:</w:t>
      </w:r>
      <w:r w:rsid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hyperlink r:id="rId10" w:history="1">
        <w:r w:rsidR="00547D9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https://orcid.org/0000.......</w:t>
        </w:r>
      </w:hyperlink>
      <w:r w:rsidR="00547D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51D9EB96" w14:textId="77777777" w:rsidR="00547D9F" w:rsidRDefault="00547D9F" w:rsidP="00547D9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302FC1A5" w14:textId="61C4659C" w:rsidR="00547D9F" w:rsidRDefault="004442D5" w:rsidP="00547D9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47D9F"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</w:t>
      </w:r>
      <w:r w:rsidR="00547D9F"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547D9F"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РЕФЕРЕНС</w:t>
      </w:r>
      <w:r w:rsidR="00547D9F"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</w:t>
      </w:r>
      <w:r w:rsidR="00547D9F"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распространенных</w:t>
      </w:r>
      <w:r w:rsidR="00547D9F"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источников</w:t>
      </w:r>
      <w:r w:rsidR="00547D9F"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прилагаются</w:t>
      </w:r>
      <w:r w:rsidR="00547D9F"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</w:t>
      </w:r>
      <w:r w:rsidR="00547D9F"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другим видам источников – в номерах журнала на сайте. </w:t>
      </w:r>
    </w:p>
    <w:p w14:paraId="33249CDA" w14:textId="77777777" w:rsidR="00547D9F" w:rsidRDefault="00547D9F" w:rsidP="00547D9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A21CBB" w14:textId="7641FFE5" w:rsidR="00547D9F" w:rsidRDefault="004442D5" w:rsidP="00547D9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547D9F">
        <w:rPr>
          <w:rFonts w:ascii="Times New Roman" w:eastAsia="Times New Roman" w:hAnsi="Times New Roman" w:cs="Times New Roman"/>
          <w:bCs/>
          <w:sz w:val="28"/>
          <w:szCs w:val="28"/>
        </w:rPr>
        <w:t xml:space="preserve">. Таблицы и рисунки, также </w:t>
      </w:r>
      <w:r w:rsidR="00547D9F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примечания к таблицам </w:t>
      </w:r>
      <w:r w:rsidR="00547D9F">
        <w:rPr>
          <w:rFonts w:ascii="Times New Roman" w:eastAsia="Times New Roman" w:hAnsi="Times New Roman" w:cs="Times New Roman"/>
          <w:bCs/>
          <w:sz w:val="28"/>
          <w:szCs w:val="28"/>
        </w:rPr>
        <w:t>должны иметь также и название на английском языке.</w:t>
      </w:r>
    </w:p>
    <w:p w14:paraId="4C34FAFD" w14:textId="77777777" w:rsidR="00547D9F" w:rsidRDefault="00547D9F" w:rsidP="00547D9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8D9993" w14:textId="53DFAA07" w:rsidR="00547D9F" w:rsidRDefault="004442D5" w:rsidP="00547D9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47D9F">
        <w:rPr>
          <w:rFonts w:ascii="Times New Roman" w:eastAsia="Times New Roman" w:hAnsi="Times New Roman" w:cs="Times New Roman"/>
          <w:bCs/>
          <w:sz w:val="28"/>
          <w:szCs w:val="28"/>
        </w:rPr>
        <w:t>. У всех монографий и сборников статей (не журналов) указывать название издательства и его отражать при транслитерации.</w:t>
      </w:r>
    </w:p>
    <w:p w14:paraId="7E4951D3" w14:textId="77777777" w:rsidR="00547D9F" w:rsidRDefault="00547D9F" w:rsidP="00547D9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D4F90C" w14:textId="4F25B7E3" w:rsidR="00547D9F" w:rsidRDefault="004442D5" w:rsidP="00547D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547D9F">
        <w:rPr>
          <w:rFonts w:ascii="Times New Roman" w:eastAsia="Times New Roman" w:hAnsi="Times New Roman" w:cs="Times New Roman"/>
          <w:bCs/>
          <w:sz w:val="28"/>
          <w:szCs w:val="28"/>
        </w:rPr>
        <w:t>. В источниках – не более 20 % самоцитирования.</w:t>
      </w:r>
    </w:p>
    <w:p w14:paraId="4E6322B1" w14:textId="77777777" w:rsidR="00547D9F" w:rsidRDefault="00547D9F" w:rsidP="00547D9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36B844" w14:textId="7685AE99" w:rsidR="00547D9F" w:rsidRDefault="004442D5" w:rsidP="00547D9F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9</w:t>
      </w:r>
      <w:r w:rsidR="00547D9F">
        <w:rPr>
          <w:color w:val="000000"/>
          <w:sz w:val="28"/>
          <w:szCs w:val="28"/>
        </w:rPr>
        <w:t xml:space="preserve">. </w:t>
      </w:r>
      <w:r w:rsidR="00547D9F">
        <w:rPr>
          <w:color w:val="000000"/>
          <w:sz w:val="28"/>
          <w:szCs w:val="28"/>
          <w:shd w:val="clear" w:color="auto" w:fill="FFFFFF"/>
        </w:rPr>
        <w:t xml:space="preserve">Ссылки в тексте должны идти </w:t>
      </w:r>
      <w:r w:rsidR="00547D9F">
        <w:rPr>
          <w:color w:val="000000"/>
          <w:sz w:val="28"/>
          <w:szCs w:val="28"/>
          <w:shd w:val="clear" w:color="auto" w:fill="FFFFFF"/>
        </w:rPr>
        <w:sym w:font="Symbol" w:char="005B"/>
      </w:r>
      <w:r w:rsidR="00547D9F">
        <w:rPr>
          <w:color w:val="000000"/>
          <w:sz w:val="28"/>
          <w:szCs w:val="28"/>
          <w:shd w:val="clear" w:color="auto" w:fill="FFFFFF"/>
        </w:rPr>
        <w:t>1</w:t>
      </w:r>
      <w:r w:rsidR="00547D9F">
        <w:rPr>
          <w:color w:val="000000"/>
          <w:sz w:val="28"/>
          <w:szCs w:val="28"/>
          <w:shd w:val="clear" w:color="auto" w:fill="FFFFFF"/>
        </w:rPr>
        <w:sym w:font="Symbol" w:char="005D"/>
      </w:r>
      <w:r w:rsidR="00547D9F">
        <w:rPr>
          <w:color w:val="000000"/>
          <w:sz w:val="28"/>
          <w:szCs w:val="28"/>
          <w:shd w:val="clear" w:color="auto" w:fill="FFFFFF"/>
        </w:rPr>
        <w:t>…</w:t>
      </w:r>
      <w:r w:rsidR="00547D9F">
        <w:rPr>
          <w:color w:val="000000"/>
          <w:sz w:val="28"/>
          <w:szCs w:val="28"/>
          <w:shd w:val="clear" w:color="auto" w:fill="FFFFFF"/>
        </w:rPr>
        <w:sym w:font="Symbol" w:char="005B"/>
      </w:r>
      <w:r w:rsidR="00547D9F">
        <w:rPr>
          <w:color w:val="000000"/>
          <w:sz w:val="28"/>
          <w:szCs w:val="28"/>
          <w:shd w:val="clear" w:color="auto" w:fill="FFFFFF"/>
        </w:rPr>
        <w:t>2</w:t>
      </w:r>
      <w:r w:rsidR="00547D9F">
        <w:rPr>
          <w:color w:val="000000"/>
          <w:sz w:val="28"/>
          <w:szCs w:val="28"/>
          <w:shd w:val="clear" w:color="auto" w:fill="FFFFFF"/>
        </w:rPr>
        <w:sym w:font="Symbol" w:char="005D"/>
      </w:r>
      <w:r w:rsidR="00547D9F">
        <w:rPr>
          <w:color w:val="000000"/>
          <w:sz w:val="28"/>
          <w:szCs w:val="28"/>
          <w:shd w:val="clear" w:color="auto" w:fill="FFFFFF"/>
        </w:rPr>
        <w:t xml:space="preserve">….. </w:t>
      </w:r>
      <w:r w:rsidR="00547D9F">
        <w:rPr>
          <w:color w:val="000000"/>
          <w:sz w:val="28"/>
          <w:szCs w:val="28"/>
        </w:rPr>
        <w:t>В библиографическом списке нумерация источников должна  соответствовать очередности ссылок на них в тексте.</w:t>
      </w:r>
    </w:p>
    <w:p w14:paraId="6A47EBFB" w14:textId="77777777" w:rsidR="00547D9F" w:rsidRDefault="00547D9F" w:rsidP="00547D9F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434EFDF" w14:textId="77777777" w:rsidR="00547D9F" w:rsidRDefault="00547D9F" w:rsidP="0054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ТРАНСЛИТ (РЕФЕРЕНС)</w:t>
      </w:r>
    </w:p>
    <w:p w14:paraId="5DE3293C" w14:textId="77777777" w:rsidR="00547D9F" w:rsidRDefault="00547D9F" w:rsidP="00547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https://translit.ru/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1B9DC" w14:textId="77777777" w:rsidR="00547D9F" w:rsidRDefault="00547D9F" w:rsidP="00547D9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Выбираете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BGN</w:t>
      </w:r>
    </w:p>
    <w:p w14:paraId="33342FAC" w14:textId="77777777" w:rsidR="00547D9F" w:rsidRDefault="00547D9F" w:rsidP="00547D9F">
      <w:pPr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Нажимаете «В транслит»</w:t>
      </w:r>
    </w:p>
    <w:p w14:paraId="7415B1F9" w14:textId="77777777" w:rsidR="00547D9F" w:rsidRDefault="00547D9F" w:rsidP="00547D9F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Потом- корректируете, если нужно: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14:paraId="7F598B26" w14:textId="77777777" w:rsidR="00547D9F" w:rsidRDefault="00547D9F" w:rsidP="00547D9F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 –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Б –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В–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Г–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G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Д–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Е–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 Ё–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Ж–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ZH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З–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И–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й– </w:t>
      </w:r>
      <w:r>
        <w:rPr>
          <w:rFonts w:ascii="Times New Roman" w:eastAsia="TimesNewRomanPSMT" w:hAnsi="Times New Roman" w:cs="Times New Roman"/>
          <w:color w:val="FF0000"/>
          <w:sz w:val="28"/>
          <w:szCs w:val="28"/>
          <w:lang w:val="en-US"/>
        </w:rPr>
        <w:t>Y</w:t>
      </w:r>
      <w:r>
        <w:rPr>
          <w:rFonts w:ascii="Times New Roman" w:eastAsia="TimesNewRomanPSMT" w:hAnsi="Times New Roman" w:cs="Times New Roman"/>
          <w:sz w:val="28"/>
          <w:szCs w:val="28"/>
        </w:rPr>
        <w:t>, К– K, Л– L, М– M, Н– N, О– O, П– P, Р– R, С– S,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У– U, </w:t>
      </w:r>
      <w:r>
        <w:rPr>
          <w:rFonts w:ascii="Times New Roman" w:eastAsia="TimesNewRomanPSMT" w:hAnsi="Times New Roman" w:cs="Times New Roman"/>
          <w:color w:val="1D1B11" w:themeColor="background2" w:themeShade="1A"/>
          <w:sz w:val="28"/>
          <w:szCs w:val="28"/>
        </w:rPr>
        <w:t>Ф– F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color w:val="FF0000"/>
          <w:sz w:val="28"/>
          <w:szCs w:val="28"/>
        </w:rPr>
        <w:t>Х– KH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Ц– </w:t>
      </w:r>
      <w:bookmarkStart w:id="0" w:name="_Hlk137146023"/>
      <w:r>
        <w:rPr>
          <w:rFonts w:ascii="Times New Roman" w:eastAsia="TimesNewRomanPSMT" w:hAnsi="Times New Roman" w:cs="Times New Roman"/>
          <w:color w:val="FF0000"/>
          <w:sz w:val="28"/>
          <w:szCs w:val="28"/>
        </w:rPr>
        <w:t>TS</w:t>
      </w:r>
      <w:bookmarkEnd w:id="0"/>
      <w:r>
        <w:rPr>
          <w:rFonts w:ascii="Times New Roman" w:eastAsia="TimesNewRomanPSMT" w:hAnsi="Times New Roman" w:cs="Times New Roman"/>
          <w:sz w:val="28"/>
          <w:szCs w:val="28"/>
        </w:rPr>
        <w:t xml:space="preserve">, Ч– CH, Ш – SH, </w:t>
      </w:r>
      <w:r>
        <w:rPr>
          <w:rFonts w:ascii="Times New Roman" w:eastAsia="TimesNewRomanPSMT" w:hAnsi="Times New Roman" w:cs="Times New Roman"/>
          <w:color w:val="FF0000"/>
          <w:sz w:val="28"/>
          <w:szCs w:val="28"/>
        </w:rPr>
        <w:t>Щ– SHCH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color w:val="FF0000"/>
          <w:sz w:val="28"/>
          <w:szCs w:val="28"/>
        </w:rPr>
        <w:t>Ъ – опускается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Ы– Y, </w:t>
      </w:r>
      <w:r>
        <w:rPr>
          <w:rFonts w:ascii="Times New Roman" w:eastAsia="TimesNewRomanPSMT" w:hAnsi="Times New Roman" w:cs="Times New Roman"/>
          <w:color w:val="FF0000"/>
          <w:sz w:val="28"/>
          <w:szCs w:val="28"/>
        </w:rPr>
        <w:t>Ь– опускается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color w:val="FF0000"/>
          <w:sz w:val="28"/>
          <w:szCs w:val="28"/>
        </w:rPr>
        <w:t>Э– 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color w:val="FF0000"/>
          <w:sz w:val="28"/>
          <w:szCs w:val="28"/>
        </w:rPr>
        <w:t>Ю– YU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color w:val="FF0000"/>
          <w:sz w:val="28"/>
          <w:szCs w:val="28"/>
        </w:rPr>
        <w:t>Я– YA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293C2E03" w14:textId="77777777" w:rsidR="00547D9F" w:rsidRDefault="00547D9F" w:rsidP="00547D9F">
      <w:pPr>
        <w:adjustRightInd w:val="0"/>
        <w:snapToGri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BDF0A6" w14:textId="77777777" w:rsidR="00547D9F" w:rsidRDefault="00547D9F" w:rsidP="00547D9F">
      <w:pPr>
        <w:adjustRightInd w:val="0"/>
        <w:snapToGrid w:val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РЕФЕРЕНС</w:t>
      </w:r>
    </w:p>
    <w:p w14:paraId="05C5D5B1" w14:textId="77777777" w:rsidR="00547D9F" w:rsidRDefault="00547D9F" w:rsidP="00547D9F">
      <w:pPr>
        <w:adjustRightInd w:val="0"/>
        <w:snapToGrid w:val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Наиболее распространенные типы источников</w:t>
      </w:r>
    </w:p>
    <w:p w14:paraId="11A3A26C" w14:textId="77777777" w:rsidR="00547D9F" w:rsidRDefault="00547D9F" w:rsidP="00547D9F">
      <w:pPr>
        <w:adjustRightInd w:val="0"/>
        <w:snapToGri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AC8C6" w14:textId="77777777" w:rsidR="00547D9F" w:rsidRDefault="00547D9F" w:rsidP="00547D9F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Монографии и др.</w:t>
      </w:r>
    </w:p>
    <w:p w14:paraId="46152EF8" w14:textId="77777777" w:rsidR="00547D9F" w:rsidRDefault="00547D9F" w:rsidP="00547D9F">
      <w:pPr>
        <w:adjustRightInd w:val="0"/>
        <w:snapToGri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B7AE2C" w14:textId="77777777" w:rsidR="00547D9F" w:rsidRDefault="00547D9F" w:rsidP="00547D9F">
      <w:pPr>
        <w:pStyle w:val="a5"/>
        <w:widowControl/>
        <w:numPr>
          <w:ilvl w:val="0"/>
          <w:numId w:val="1"/>
        </w:numPr>
        <w:adjustRightInd w:val="0"/>
        <w:snapToGrid w:val="0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Рясов А. Сыроеслово. М. : Опустошитель, 2015. 240 с</w:t>
      </w:r>
    </w:p>
    <w:p w14:paraId="62A18BCC" w14:textId="09CE5447" w:rsidR="00547D9F" w:rsidRDefault="00547D9F" w:rsidP="00547D9F">
      <w:pPr>
        <w:pStyle w:val="a5"/>
        <w:widowControl/>
        <w:numPr>
          <w:ilvl w:val="0"/>
          <w:numId w:val="1"/>
        </w:numPr>
        <w:adjustRightInd w:val="0"/>
        <w:snapToGrid w:val="0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Ryasov A. Syroe slovo [The Raw Word]. Moscow, Opustoshitel</w:t>
      </w:r>
      <w:bookmarkStart w:id="1" w:name="_Hlk13785435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2015. 240 p</w:t>
      </w:r>
      <w:bookmarkStart w:id="2" w:name="_Hlk13714559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(in Russian).</w:t>
      </w:r>
    </w:p>
    <w:bookmarkEnd w:id="2"/>
    <w:p w14:paraId="6A7D0BB1" w14:textId="77777777" w:rsidR="00547D9F" w:rsidRDefault="00547D9F" w:rsidP="00547D9F">
      <w:pPr>
        <w:rPr>
          <w:rFonts w:ascii="Times New Roman" w:eastAsiaTheme="minorHAnsi" w:hAnsi="Times New Roman" w:cs="Times New Roman"/>
          <w:b/>
          <w:sz w:val="28"/>
          <w:szCs w:val="28"/>
          <w:u w:val="single"/>
          <w:lang w:val="en-US"/>
        </w:rPr>
      </w:pPr>
    </w:p>
    <w:p w14:paraId="5A36656F" w14:textId="77777777" w:rsidR="00547D9F" w:rsidRDefault="00547D9F" w:rsidP="00547D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РУССКОЯЗЫЧНЫЕ ПЕРЕВОДЫ</w:t>
      </w:r>
    </w:p>
    <w:p w14:paraId="73DE2EE2" w14:textId="77777777" w:rsidR="00547D9F" w:rsidRDefault="00547D9F" w:rsidP="00547D9F">
      <w:pPr>
        <w:pStyle w:val="a5"/>
        <w:widowControl/>
        <w:numPr>
          <w:ilvl w:val="0"/>
          <w:numId w:val="2"/>
        </w:numPr>
        <w:adjustRightInd w:val="0"/>
        <w:snapToGrid w:val="0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Мерло-Понти М. Феноменология восприятия. СПб. : Наука, 1999. 605 с.</w:t>
      </w:r>
    </w:p>
    <w:p w14:paraId="2DB992F5" w14:textId="1C8E1718" w:rsidR="00547D9F" w:rsidRDefault="00547D9F" w:rsidP="00547D9F">
      <w:pPr>
        <w:pStyle w:val="a5"/>
        <w:widowControl/>
        <w:numPr>
          <w:ilvl w:val="0"/>
          <w:numId w:val="2"/>
        </w:numPr>
        <w:adjustRightInd w:val="0"/>
        <w:snapToGrid w:val="0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Merleau-Ponty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La Phénoménologie de la perception, Paris, Gallimard, 1945. 531 p. (Russ. ed.: Merlou-Ponty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Phénoménologiya vospriyatiya. St. Petersburg, Nauka, 1999.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605 p.).</w:t>
      </w:r>
    </w:p>
    <w:p w14:paraId="43478869" w14:textId="77777777" w:rsidR="00547D9F" w:rsidRDefault="00547D9F" w:rsidP="00547D9F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A4901F5" w14:textId="77777777" w:rsidR="00547D9F" w:rsidRDefault="00547D9F" w:rsidP="00547D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Статьи в ЖУРНАЛАХ</w:t>
      </w:r>
    </w:p>
    <w:p w14:paraId="71599831" w14:textId="153096E6" w:rsidR="00FC57A2" w:rsidRPr="00FC57A2" w:rsidRDefault="00FC57A2" w:rsidP="00FC57A2">
      <w:pPr>
        <w:pStyle w:val="a5"/>
        <w:widowControl/>
        <w:numPr>
          <w:ilvl w:val="0"/>
          <w:numId w:val="3"/>
        </w:numPr>
        <w:adjustRightInd w:val="0"/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C57A2">
        <w:rPr>
          <w:rFonts w:ascii="Times New Roman" w:hAnsi="Times New Roman" w:cs="Times New Roman"/>
          <w:sz w:val="28"/>
          <w:szCs w:val="28"/>
        </w:rPr>
        <w:t>Скибицкий Э. Г., Перфилова А. В. Дидактические условия формирования дискуссионной компетенции студентов технического вуза // Вестник Кемеровского государственного университета. Серия</w:t>
      </w:r>
      <w:r w:rsidRPr="00FC57A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C57A2">
        <w:rPr>
          <w:rFonts w:ascii="Times New Roman" w:hAnsi="Times New Roman" w:cs="Times New Roman"/>
          <w:sz w:val="28"/>
          <w:szCs w:val="28"/>
        </w:rPr>
        <w:t>Гуманитарные</w:t>
      </w:r>
      <w:r w:rsidRPr="00FC57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57A2">
        <w:rPr>
          <w:rFonts w:ascii="Times New Roman" w:hAnsi="Times New Roman" w:cs="Times New Roman"/>
          <w:sz w:val="28"/>
          <w:szCs w:val="28"/>
        </w:rPr>
        <w:t>и</w:t>
      </w:r>
      <w:r w:rsidRPr="00FC57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57A2">
        <w:rPr>
          <w:rFonts w:ascii="Times New Roman" w:hAnsi="Times New Roman" w:cs="Times New Roman"/>
          <w:sz w:val="28"/>
          <w:szCs w:val="28"/>
        </w:rPr>
        <w:t>общественные</w:t>
      </w:r>
      <w:r w:rsidRPr="00FC57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57A2">
        <w:rPr>
          <w:rFonts w:ascii="Times New Roman" w:hAnsi="Times New Roman" w:cs="Times New Roman"/>
          <w:sz w:val="28"/>
          <w:szCs w:val="28"/>
        </w:rPr>
        <w:t>науки</w:t>
      </w:r>
      <w:r w:rsidRPr="00FC57A2">
        <w:rPr>
          <w:rFonts w:ascii="Times New Roman" w:hAnsi="Times New Roman" w:cs="Times New Roman"/>
          <w:sz w:val="28"/>
          <w:szCs w:val="28"/>
          <w:lang w:val="en-US"/>
        </w:rPr>
        <w:t xml:space="preserve">. 2017. № 2. </w:t>
      </w:r>
      <w:r w:rsidRPr="00FC57A2">
        <w:rPr>
          <w:rFonts w:ascii="Times New Roman" w:hAnsi="Times New Roman" w:cs="Times New Roman"/>
          <w:sz w:val="28"/>
          <w:szCs w:val="28"/>
        </w:rPr>
        <w:t>С</w:t>
      </w:r>
      <w:r w:rsidRPr="00FC57A2">
        <w:rPr>
          <w:rFonts w:ascii="Times New Roman" w:hAnsi="Times New Roman" w:cs="Times New Roman"/>
          <w:sz w:val="28"/>
          <w:szCs w:val="28"/>
          <w:lang w:val="en-US"/>
        </w:rPr>
        <w:t xml:space="preserve">. 48–54. </w:t>
      </w:r>
      <w:hyperlink r:id="rId12" w:history="1">
        <w:r w:rsidRPr="00FC57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https://doi.org/10.21603/2542-1840-2017-2-48-54</w:t>
        </w:r>
      </w:hyperlink>
    </w:p>
    <w:p w14:paraId="0419BC37" w14:textId="77777777" w:rsidR="00FC57A2" w:rsidRDefault="00FC57A2" w:rsidP="00FC57A2">
      <w:pPr>
        <w:pStyle w:val="a5"/>
        <w:widowControl/>
        <w:adjustRightInd w:val="0"/>
        <w:snapToGrid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6073C101" w14:textId="537B5BAF" w:rsidR="00FC57A2" w:rsidRPr="00FC57A2" w:rsidRDefault="00FC57A2" w:rsidP="00FC57A2">
      <w:pPr>
        <w:pStyle w:val="a5"/>
        <w:widowControl/>
        <w:numPr>
          <w:ilvl w:val="0"/>
          <w:numId w:val="3"/>
        </w:numPr>
        <w:adjustRightInd w:val="0"/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C57A2">
        <w:rPr>
          <w:rFonts w:ascii="Times New Roman" w:hAnsi="Times New Roman" w:cs="Times New Roman"/>
          <w:sz w:val="28"/>
          <w:szCs w:val="28"/>
          <w:lang w:val="en-US"/>
        </w:rPr>
        <w:t>Skibitsky E. G., Perfilova A. V. Didactic conditions of forming discussion competence of technical university students. Vestnik Kemerovskogo gosudarstvennogo universiteta. Serija: Gumanitarnye i obshhestvennye nauki [Bulletin of Kemerovo State University. Series: Humanities and Social Sciences], 2017, no. 2, pp. 48–54</w:t>
      </w:r>
      <w:r w:rsidR="00CD7C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7CA3">
        <w:rPr>
          <w:rFonts w:ascii="mesNewRomanPSMT" w:eastAsia="Times New Roman" w:hAnsi="mesNewRomanPSMT" w:cs="mesNewRomanPSMT"/>
          <w:color w:val="000000"/>
          <w:sz w:val="28"/>
          <w:szCs w:val="28"/>
          <w:lang w:val="en-US"/>
        </w:rPr>
        <w:t>(in Russian).</w:t>
      </w:r>
      <w:r w:rsidRPr="00FC57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 w:rsidRPr="00B546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https://doi.org/10.21603/2542-1840-2017-2-48-54</w:t>
        </w:r>
      </w:hyperlink>
    </w:p>
    <w:p w14:paraId="72DC9C23" w14:textId="77777777" w:rsidR="00FC57A2" w:rsidRPr="00FC57A2" w:rsidRDefault="00FC57A2" w:rsidP="00FC57A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587AC46" w14:textId="77777777" w:rsidR="00547D9F" w:rsidRPr="00547D9F" w:rsidRDefault="00547D9F" w:rsidP="00547D9F">
      <w:pPr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40E8A3FD" w14:textId="77777777" w:rsidR="00547D9F" w:rsidRDefault="00547D9F" w:rsidP="00547D9F">
      <w:pPr>
        <w:adjustRightInd w:val="0"/>
        <w:snapToGrid w:val="0"/>
        <w:ind w:firstLine="709"/>
        <w:jc w:val="both"/>
        <w:rPr>
          <w:rFonts w:ascii="mesNewRomanPSMT" w:eastAsia="Times New Roman" w:hAnsi="mesNewRomanPSMT" w:cs="mesNewRomanPSMT"/>
          <w:color w:val="000000"/>
          <w:sz w:val="28"/>
          <w:szCs w:val="28"/>
          <w:lang w:val="en-US"/>
        </w:rPr>
      </w:pPr>
      <w:r>
        <w:rPr>
          <w:rFonts w:ascii="mesNewRomanPSMT" w:eastAsia="Times New Roman" w:hAnsi="mesNewRomanPSMT" w:cs="mesNewRomanPSMT"/>
          <w:color w:val="000000"/>
          <w:sz w:val="28"/>
          <w:szCs w:val="28"/>
          <w:lang w:val="en-US"/>
        </w:rPr>
        <w:t>McBride W. Globalization and intercultural dialogue.</w:t>
      </w:r>
      <w:r>
        <w:rPr>
          <w:rFonts w:ascii="mesNewRomanPS-ItalicMT" w:eastAsia="Times New Roman" w:hAnsi="mesNewRomanPS-ItalicMT" w:cs="mesNewRomanPS-ItalicMT"/>
          <w:color w:val="000000"/>
          <w:sz w:val="28"/>
          <w:szCs w:val="28"/>
          <w:lang w:val="en-US"/>
        </w:rPr>
        <w:t xml:space="preserve">Voprosy Filosofii, </w:t>
      </w:r>
      <w:r>
        <w:rPr>
          <w:rFonts w:ascii="mesNewRomanPSMT" w:eastAsia="Times New Roman" w:hAnsi="mesNewRomanPSMT" w:cs="mesNewRomanPSMT"/>
          <w:color w:val="000000"/>
          <w:sz w:val="28"/>
          <w:szCs w:val="28"/>
          <w:lang w:val="en-US"/>
        </w:rPr>
        <w:t>2003, no. 1, pp. 79–88 (in Russian).</w:t>
      </w:r>
    </w:p>
    <w:p w14:paraId="37E80158" w14:textId="77777777" w:rsidR="00547D9F" w:rsidRDefault="00547D9F" w:rsidP="00547D9F">
      <w:pPr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5A885E0A" w14:textId="77777777" w:rsidR="00547D9F" w:rsidRPr="00547D9F" w:rsidRDefault="00547D9F" w:rsidP="00547D9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47D9F">
        <w:rPr>
          <w:rFonts w:ascii="Times New Roman" w:hAnsi="Times New Roman" w:cs="Times New Roman"/>
          <w:b/>
          <w:i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Известиях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СГУ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…</w:t>
      </w:r>
      <w:r w:rsidRPr="00547D9F">
        <w:rPr>
          <w:rFonts w:ascii="Times New Roman" w:hAnsi="Times New Roman" w:cs="Times New Roman"/>
          <w:b/>
          <w:i/>
          <w:sz w:val="28"/>
          <w:szCs w:val="28"/>
          <w:lang w:val="en-US"/>
        </w:rPr>
        <w:t>»</w:t>
      </w:r>
    </w:p>
    <w:p w14:paraId="0E938595" w14:textId="0376B82D" w:rsidR="00CA0BA0" w:rsidRPr="002A666B" w:rsidRDefault="00CA0BA0" w:rsidP="00CA0BA0">
      <w:pPr>
        <w:pStyle w:val="a5"/>
        <w:numPr>
          <w:ilvl w:val="0"/>
          <w:numId w:val="10"/>
        </w:numPr>
        <w:adjustRightInd w:val="0"/>
        <w:snapToGrid w:val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Чепеленко К. О. Гуманизация в пространстве непрерывного образования // Известия Саратовского университета. Новая серия. Серия: Философия. Психология. Педагогика. 2017. Т. 17, вып. 1. С. 113–116. </w:t>
      </w:r>
      <w:hyperlink r:id="rId14" w:history="1">
        <w:r w:rsidRPr="00283A0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2A666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283A0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doi</w:t>
        </w:r>
        <w:r w:rsidRPr="002A666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Pr="00283A0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  <w:r w:rsidRPr="002A666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/10.18500/1819-7671-2017-17-1-113-116</w:t>
        </w:r>
      </w:hyperlink>
    </w:p>
    <w:p w14:paraId="328D4F56" w14:textId="34C7D801" w:rsidR="00CA0BA0" w:rsidRPr="00CA0BA0" w:rsidRDefault="00CA0BA0" w:rsidP="00CA0BA0">
      <w:pPr>
        <w:pStyle w:val="a5"/>
        <w:numPr>
          <w:ilvl w:val="0"/>
          <w:numId w:val="10"/>
        </w:numPr>
        <w:adjustRightInd w:val="0"/>
        <w:snapToGrid w:val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BA0">
        <w:rPr>
          <w:rFonts w:ascii="Times New Roman" w:hAnsi="Times New Roman" w:cs="Times New Roman"/>
          <w:sz w:val="28"/>
          <w:szCs w:val="28"/>
          <w:lang w:val="en-US"/>
        </w:rPr>
        <w:t xml:space="preserve">Chepelenko K. O. Humanization in the space of continuous education. Izvestiya of Saratov University. Philosophy. Psychology. Pedagogy, 2017, vol. 17, iss. 1, pp. 113–116 (in Russian). </w:t>
      </w:r>
      <w:hyperlink r:id="rId15" w:history="1">
        <w:r w:rsidRPr="00283A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https://doi.org/10.18500/1819- 7671-2017-17-1-113-116</w:t>
        </w:r>
      </w:hyperlink>
    </w:p>
    <w:p w14:paraId="39284FF1" w14:textId="77777777" w:rsidR="00CA0BA0" w:rsidRPr="00CA0BA0" w:rsidRDefault="00CA0BA0" w:rsidP="00CA0BA0">
      <w:pPr>
        <w:pStyle w:val="a5"/>
        <w:adjustRightInd w:val="0"/>
        <w:snapToGrid w:val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7816B331" w14:textId="77777777" w:rsidR="00547D9F" w:rsidRDefault="00547D9F" w:rsidP="00547D9F">
      <w:pPr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19E54DEC" w14:textId="77777777" w:rsidR="00547D9F" w:rsidRPr="009119E9" w:rsidRDefault="00547D9F" w:rsidP="0054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9119E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14:paraId="0CEB189A" w14:textId="71E36129" w:rsidR="00547D9F" w:rsidRPr="00376EA7" w:rsidRDefault="00547D9F" w:rsidP="00376EA7">
      <w:pPr>
        <w:pStyle w:val="a5"/>
        <w:numPr>
          <w:ilvl w:val="0"/>
          <w:numId w:val="11"/>
        </w:numPr>
        <w:adjustRightInd w:val="0"/>
        <w:snapToGrid w:val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76EA7">
        <w:rPr>
          <w:rFonts w:ascii="Times New Roman" w:eastAsia="Times New Roman" w:hAnsi="Times New Roman" w:cs="Times New Roman"/>
          <w:color w:val="000000"/>
          <w:sz w:val="28"/>
          <w:szCs w:val="28"/>
        </w:rPr>
        <w:t>Киракосян К. Э., Савенко Т. М. Психологическая грамотность и компетентность современного педагога</w:t>
      </w:r>
      <w:r w:rsidR="00AA6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6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Молодой ученый. </w:t>
      </w:r>
      <w:r w:rsidRPr="00376E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2015. №24. </w:t>
      </w:r>
      <w:r w:rsidRPr="00376EA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76E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1081–1083. URL: https://moluch.ru/archive/104/24549/ (</w:t>
      </w:r>
      <w:r w:rsidRPr="00376EA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Pr="00376E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76EA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 w:rsidRPr="00376E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18.02.2019).</w:t>
      </w:r>
    </w:p>
    <w:p w14:paraId="321B7276" w14:textId="77777777" w:rsidR="00547D9F" w:rsidRPr="00376EA7" w:rsidRDefault="00547D9F" w:rsidP="00376EA7">
      <w:pPr>
        <w:ind w:left="284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6202DA47" w14:textId="253BFA94" w:rsidR="00547D9F" w:rsidRPr="00376EA7" w:rsidRDefault="00547D9F" w:rsidP="00376EA7">
      <w:pPr>
        <w:pStyle w:val="a5"/>
        <w:numPr>
          <w:ilvl w:val="0"/>
          <w:numId w:val="11"/>
        </w:numPr>
        <w:adjustRightInd w:val="0"/>
        <w:snapToGrid w:val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76E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Kirakosyan K. E., Savenko T. M. Psychological literacy and competence of a modern teacher. Molodoy ucheniy [Young Scientist], 2015, no. 24, pp. 1081–1083. Available at: https://moluch.ru/archive/104/24549/ (accessed 18 February 2019) (in Russian).</w:t>
      </w:r>
    </w:p>
    <w:p w14:paraId="0908D783" w14:textId="77777777" w:rsidR="00376EA7" w:rsidRPr="00376EA7" w:rsidRDefault="00376EA7" w:rsidP="00376EA7">
      <w:pPr>
        <w:adjustRightInd w:val="0"/>
        <w:snapToGrid w:val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227CC597" w14:textId="56A4ADC4" w:rsidR="00547D9F" w:rsidRPr="00376EA7" w:rsidRDefault="00376EA7" w:rsidP="00376EA7">
      <w:pPr>
        <w:pStyle w:val="a5"/>
        <w:numPr>
          <w:ilvl w:val="0"/>
          <w:numId w:val="11"/>
        </w:numPr>
        <w:ind w:left="284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376EA7">
        <w:rPr>
          <w:rFonts w:ascii="Times New Roman" w:hAnsi="Times New Roman" w:cs="Times New Roman"/>
          <w:sz w:val="28"/>
          <w:szCs w:val="28"/>
        </w:rPr>
        <w:lastRenderedPageBreak/>
        <w:t xml:space="preserve">Франк Т. С. Действительно свободные. </w:t>
      </w:r>
      <w:r w:rsidRPr="00376EA7">
        <w:rPr>
          <w:rFonts w:ascii="Times New Roman" w:hAnsi="Times New Roman" w:cs="Times New Roman"/>
          <w:sz w:val="28"/>
          <w:szCs w:val="28"/>
          <w:lang w:val="en-US"/>
        </w:rPr>
        <w:t>URL: http:// rulife.ru/old/mode/article/410/ (</w:t>
      </w:r>
      <w:r w:rsidRPr="00376EA7">
        <w:rPr>
          <w:rFonts w:ascii="Times New Roman" w:hAnsi="Times New Roman" w:cs="Times New Roman"/>
          <w:sz w:val="28"/>
          <w:szCs w:val="28"/>
        </w:rPr>
        <w:t>дата</w:t>
      </w:r>
      <w:r w:rsidRPr="00376E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6EA7">
        <w:rPr>
          <w:rFonts w:ascii="Times New Roman" w:hAnsi="Times New Roman" w:cs="Times New Roman"/>
          <w:sz w:val="28"/>
          <w:szCs w:val="28"/>
        </w:rPr>
        <w:t>обращения</w:t>
      </w:r>
      <w:r w:rsidRPr="00376EA7">
        <w:rPr>
          <w:rFonts w:ascii="Times New Roman" w:hAnsi="Times New Roman" w:cs="Times New Roman"/>
          <w:sz w:val="28"/>
          <w:szCs w:val="28"/>
          <w:lang w:val="en-US"/>
        </w:rPr>
        <w:t>: 28.09.2022).</w:t>
      </w:r>
    </w:p>
    <w:p w14:paraId="6E1C1EEF" w14:textId="77777777" w:rsidR="00376EA7" w:rsidRPr="00376EA7" w:rsidRDefault="00376EA7" w:rsidP="00376EA7">
      <w:pPr>
        <w:pStyle w:val="a5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06AB20F6" w14:textId="63842A1E" w:rsidR="00376EA7" w:rsidRPr="00376EA7" w:rsidRDefault="00376EA7" w:rsidP="00376EA7">
      <w:pPr>
        <w:pStyle w:val="a5"/>
        <w:numPr>
          <w:ilvl w:val="0"/>
          <w:numId w:val="11"/>
        </w:numPr>
        <w:ind w:left="284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376EA7">
        <w:rPr>
          <w:rFonts w:ascii="Times New Roman" w:hAnsi="Times New Roman" w:cs="Times New Roman"/>
          <w:sz w:val="28"/>
          <w:szCs w:val="28"/>
          <w:lang w:val="en-US"/>
        </w:rPr>
        <w:t>Frank T. S. Deystvitelno svobodnye (Really Free). Available at: http://rulife.ru/old/mode/article/410/ (accessed 28 September 2022) (in Russian).</w:t>
      </w:r>
    </w:p>
    <w:p w14:paraId="03044A57" w14:textId="77777777" w:rsidR="00376EA7" w:rsidRPr="00376EA7" w:rsidRDefault="00376EA7" w:rsidP="00547D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7B4E5A2" w14:textId="0D835944" w:rsidR="00547D9F" w:rsidRDefault="00547D9F" w:rsidP="0054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Диссертации</w:t>
      </w:r>
    </w:p>
    <w:p w14:paraId="61DA3F08" w14:textId="77777777" w:rsidR="00547D9F" w:rsidRDefault="00547D9F" w:rsidP="00547D9F">
      <w:pPr>
        <w:pStyle w:val="a5"/>
        <w:widowControl/>
        <w:numPr>
          <w:ilvl w:val="0"/>
          <w:numId w:val="4"/>
        </w:numPr>
        <w:adjustRightInd w:val="0"/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Овсейчик О. Н. Формирование коммуникативной культуры старшеклассников в педагогической системе общеобразовательной школы: дис. … канд. пед. наук. M., 2002.146 с.</w:t>
      </w:r>
    </w:p>
    <w:p w14:paraId="0CB1052E" w14:textId="77777777" w:rsidR="00547D9F" w:rsidRDefault="00547D9F" w:rsidP="00547D9F">
      <w:pPr>
        <w:pStyle w:val="a5"/>
        <w:widowControl/>
        <w:numPr>
          <w:ilvl w:val="0"/>
          <w:numId w:val="4"/>
        </w:numPr>
        <w:adjustRightInd w:val="0"/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Ovsejchik O. N. Formirovanie kommunikativnoj kultury starsheklassnikov v pedagogicheskoj sisteme obshcheobrazovatelnoj shkoly [Formation of communication culture in high school students within pedagogical system of comprehensive school].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Diss. Cand. Sci. (Ped.). </w:t>
      </w:r>
      <w:bookmarkStart w:id="3" w:name="_Hlk13818596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Moscow</w:t>
      </w:r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2002. 146 p. (in Russian).</w:t>
      </w:r>
    </w:p>
    <w:p w14:paraId="7E205F11" w14:textId="77777777" w:rsidR="00547D9F" w:rsidRDefault="00547D9F" w:rsidP="00547D9F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EC1992" w14:textId="77777777" w:rsidR="00547D9F" w:rsidRDefault="00547D9F" w:rsidP="00547D9F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Авторефераты</w:t>
      </w:r>
    </w:p>
    <w:p w14:paraId="0E9DBC66" w14:textId="77777777" w:rsidR="00547D9F" w:rsidRPr="00BA23C8" w:rsidRDefault="00547D9F" w:rsidP="00547D9F">
      <w:pPr>
        <w:adjustRightInd w:val="0"/>
        <w:snapToGrid w:val="0"/>
        <w:jc w:val="both"/>
        <w:rPr>
          <w:rFonts w:ascii="mesNewRomanPSMT" w:eastAsia="Times New Roman" w:hAnsi="mesNewRomanPSMT" w:cs="mesNewRomanPSMT"/>
          <w:color w:val="000000"/>
          <w:sz w:val="28"/>
          <w:szCs w:val="28"/>
          <w:lang w:val="en-US"/>
        </w:rPr>
      </w:pPr>
      <w:r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Корзина Е.А. </w:t>
      </w:r>
      <w:r>
        <w:rPr>
          <w:rFonts w:ascii="mesNewRomanPSMT" w:eastAsia="Times New Roman" w:hAnsi="mesNewRomanPSMT" w:cs="mesNewRomanPSMT"/>
          <w:color w:val="000000"/>
          <w:sz w:val="28"/>
          <w:szCs w:val="28"/>
        </w:rPr>
        <w:t>Экономическая</w:t>
      </w:r>
      <w:r>
        <w:rPr>
          <w:rFonts w:eastAsia="Times New Roman" w:cs="mesNewRomanPSMT"/>
          <w:color w:val="000000"/>
          <w:sz w:val="28"/>
          <w:szCs w:val="28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8"/>
          <w:szCs w:val="28"/>
        </w:rPr>
        <w:t>активность</w:t>
      </w:r>
      <w:r>
        <w:rPr>
          <w:rFonts w:eastAsia="Times New Roman" w:cs="mesNewRomanPSMT"/>
          <w:color w:val="000000"/>
          <w:sz w:val="28"/>
          <w:szCs w:val="28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8"/>
          <w:szCs w:val="28"/>
        </w:rPr>
        <w:t>населения</w:t>
      </w:r>
      <w:r>
        <w:rPr>
          <w:rFonts w:eastAsia="Times New Roman" w:cs="mesNewRomanPSMT"/>
          <w:color w:val="000000"/>
          <w:sz w:val="28"/>
          <w:szCs w:val="28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8"/>
          <w:szCs w:val="28"/>
        </w:rPr>
        <w:t>старших</w:t>
      </w:r>
      <w:r>
        <w:rPr>
          <w:rFonts w:eastAsia="Times New Roman" w:cs="mesNewRomanPSMT"/>
          <w:color w:val="000000"/>
          <w:sz w:val="28"/>
          <w:szCs w:val="28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8"/>
          <w:szCs w:val="28"/>
        </w:rPr>
        <w:t>возрастных</w:t>
      </w:r>
      <w:r>
        <w:rPr>
          <w:rFonts w:eastAsia="Times New Roman" w:cs="mesNewRomanPSMT"/>
          <w:color w:val="000000"/>
          <w:sz w:val="28"/>
          <w:szCs w:val="28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8"/>
          <w:szCs w:val="28"/>
        </w:rPr>
        <w:t>групп: автореф. дис. ... канд.</w:t>
      </w:r>
      <w:r>
        <w:rPr>
          <w:rFonts w:eastAsia="Times New Roman" w:cs="mesNewRomanPSMT"/>
          <w:color w:val="000000"/>
          <w:sz w:val="28"/>
          <w:szCs w:val="28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8"/>
          <w:szCs w:val="28"/>
        </w:rPr>
        <w:t>экон. наук. М</w:t>
      </w:r>
      <w:r w:rsidRPr="00BA23C8">
        <w:rPr>
          <w:rFonts w:ascii="mesNewRomanPSMT" w:eastAsia="Times New Roman" w:hAnsi="mesNewRomanPSMT" w:cs="mesNewRomanPSMT"/>
          <w:color w:val="000000"/>
          <w:sz w:val="28"/>
          <w:szCs w:val="28"/>
          <w:lang w:val="en-US"/>
        </w:rPr>
        <w:t xml:space="preserve">., 2004. 26 </w:t>
      </w:r>
      <w:r>
        <w:rPr>
          <w:rFonts w:ascii="mesNewRomanPSMT" w:eastAsia="Times New Roman" w:hAnsi="mesNewRomanPSMT" w:cs="mesNewRomanPSMT"/>
          <w:color w:val="000000"/>
          <w:sz w:val="28"/>
          <w:szCs w:val="28"/>
        </w:rPr>
        <w:t>с</w:t>
      </w:r>
      <w:r w:rsidRPr="00BA23C8">
        <w:rPr>
          <w:rFonts w:ascii="mesNewRomanPSMT" w:eastAsia="Times New Roman" w:hAnsi="mesNewRomanPSMT" w:cs="mesNewRomanPSMT"/>
          <w:color w:val="000000"/>
          <w:sz w:val="28"/>
          <w:szCs w:val="28"/>
          <w:lang w:val="en-US"/>
        </w:rPr>
        <w:t>.</w:t>
      </w:r>
    </w:p>
    <w:p w14:paraId="54515E09" w14:textId="77777777" w:rsidR="00547D9F" w:rsidRPr="00BA23C8" w:rsidRDefault="00547D9F" w:rsidP="00547D9F">
      <w:pPr>
        <w:adjustRightInd w:val="0"/>
        <w:snapToGrid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509155F6" w14:textId="77777777" w:rsidR="00547D9F" w:rsidRDefault="00547D9F" w:rsidP="00547D9F">
      <w:pPr>
        <w:adjustRightInd w:val="0"/>
        <w:snapToGrid w:val="0"/>
        <w:jc w:val="both"/>
        <w:rPr>
          <w:rFonts w:ascii="mesNewRomanPSMT" w:eastAsia="Times New Roman" w:hAnsi="mesNewRomanPSMT" w:cs="mesNewRomanPSMT"/>
          <w:color w:val="000000"/>
          <w:sz w:val="28"/>
          <w:szCs w:val="28"/>
          <w:lang w:val="en-US"/>
        </w:rPr>
      </w:pPr>
      <w:r>
        <w:rPr>
          <w:rFonts w:ascii="mesNewRomanPSMT" w:eastAsia="Times New Roman" w:hAnsi="mesNewRomanPSMT" w:cs="mesNewRomanPSMT"/>
          <w:color w:val="000000"/>
          <w:sz w:val="28"/>
          <w:szCs w:val="28"/>
          <w:lang w:val="en-US"/>
        </w:rPr>
        <w:t xml:space="preserve">Korzina E. A. </w:t>
      </w:r>
      <w:r>
        <w:rPr>
          <w:rFonts w:ascii="mesNewRomanPS-ItalicMT" w:eastAsia="Times New Roman" w:hAnsi="mesNewRomanPS-ItalicMT" w:cs="mesNewRomanPS-ItalicMT"/>
          <w:color w:val="000000"/>
          <w:sz w:val="28"/>
          <w:szCs w:val="28"/>
          <w:lang w:val="en-US"/>
        </w:rPr>
        <w:t>Ekonomicheskaya aktivnost’ naseleniya</w:t>
      </w:r>
      <w:r>
        <w:rPr>
          <w:rFonts w:eastAsia="Times New Roman" w:cs="mesNewRomanPS-ItalicMT"/>
          <w:color w:val="000000"/>
          <w:sz w:val="28"/>
          <w:szCs w:val="28"/>
          <w:lang w:val="en-US"/>
        </w:rPr>
        <w:t xml:space="preserve"> </w:t>
      </w:r>
      <w:r>
        <w:rPr>
          <w:rFonts w:ascii="mesNewRomanPS-ItalicMT" w:eastAsia="Times New Roman" w:hAnsi="mesNewRomanPS-ItalicMT" w:cs="mesNewRomanPS-ItalicMT"/>
          <w:color w:val="000000"/>
          <w:sz w:val="28"/>
          <w:szCs w:val="28"/>
          <w:lang w:val="en-US"/>
        </w:rPr>
        <w:t>starshih vozrastnyh</w:t>
      </w:r>
      <w:r>
        <w:rPr>
          <w:rFonts w:eastAsia="Times New Roman" w:cs="mesNewRomanPS-ItalicMT"/>
          <w:color w:val="000000"/>
          <w:sz w:val="28"/>
          <w:szCs w:val="28"/>
          <w:lang w:val="en-US"/>
        </w:rPr>
        <w:t xml:space="preserve"> </w:t>
      </w:r>
      <w:r>
        <w:rPr>
          <w:rFonts w:ascii="mesNewRomanPS-ItalicMT" w:eastAsia="Times New Roman" w:hAnsi="mesNewRomanPS-ItalicMT" w:cs="mesNewRomanPS-ItalicMT"/>
          <w:color w:val="000000"/>
          <w:sz w:val="28"/>
          <w:szCs w:val="28"/>
          <w:lang w:val="en-US"/>
        </w:rPr>
        <w:t xml:space="preserve">grupp </w:t>
      </w:r>
      <w:r>
        <w:rPr>
          <w:rFonts w:ascii="mesNewRomanPSMT" w:eastAsia="Times New Roman" w:hAnsi="mesNewRomanPSMT" w:cs="mesNewRomanPSMT"/>
          <w:color w:val="000000"/>
          <w:sz w:val="28"/>
          <w:szCs w:val="28"/>
          <w:lang w:val="en-US"/>
        </w:rPr>
        <w:t>[Economic activity of the</w:t>
      </w:r>
      <w:r>
        <w:rPr>
          <w:rFonts w:eastAsia="Times New Roman" w:cs="mesNewRomanPSMT"/>
          <w:color w:val="000000"/>
          <w:sz w:val="28"/>
          <w:szCs w:val="28"/>
          <w:lang w:val="en-US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8"/>
          <w:szCs w:val="28"/>
          <w:lang w:val="en-US"/>
        </w:rPr>
        <w:t xml:space="preserve">population of older age groups]. Thesis Diss. Cand. Sci.(Econ.). Moscow, 2004. 26 p. </w:t>
      </w:r>
      <w:bookmarkStart w:id="4" w:name="_Hlk138187827"/>
      <w:r>
        <w:rPr>
          <w:rFonts w:ascii="mesNewRomanPSMT" w:eastAsia="Times New Roman" w:hAnsi="mesNewRomanPSMT" w:cs="mesNewRomanPSMT"/>
          <w:color w:val="000000"/>
          <w:sz w:val="28"/>
          <w:szCs w:val="28"/>
          <w:lang w:val="en-US"/>
        </w:rPr>
        <w:t>(in Russian).</w:t>
      </w:r>
      <w:bookmarkEnd w:id="4"/>
    </w:p>
    <w:p w14:paraId="729B9E46" w14:textId="77777777" w:rsidR="00547D9F" w:rsidRDefault="00547D9F" w:rsidP="00547D9F">
      <w:pPr>
        <w:adjustRightInd w:val="0"/>
        <w:snapToGrid w:val="0"/>
        <w:rPr>
          <w:rFonts w:asciiTheme="minorHAnsi" w:eastAsia="Times New Roman" w:hAnsiTheme="minorHAnsi" w:cs="mesNewRomanPSMT"/>
          <w:color w:val="000000"/>
          <w:sz w:val="18"/>
          <w:szCs w:val="24"/>
          <w:lang w:val="en-US"/>
        </w:rPr>
      </w:pPr>
    </w:p>
    <w:p w14:paraId="5713D073" w14:textId="77777777" w:rsidR="00547D9F" w:rsidRDefault="00547D9F" w:rsidP="00547D9F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2E30B0B5" w14:textId="191E3D93" w:rsidR="00547D9F" w:rsidRPr="00376EA7" w:rsidRDefault="00547D9F" w:rsidP="00547D9F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сборниках</w:t>
      </w:r>
    </w:p>
    <w:p w14:paraId="382CE620" w14:textId="2D853C88" w:rsidR="007C3F13" w:rsidRPr="007C3F13" w:rsidRDefault="007C3F13" w:rsidP="00547D9F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</w:t>
      </w:r>
    </w:p>
    <w:p w14:paraId="1CF7DCEF" w14:textId="4C41FDD8" w:rsidR="00547D9F" w:rsidRPr="007C3F13" w:rsidRDefault="00547D9F" w:rsidP="007C3F13">
      <w:pPr>
        <w:pStyle w:val="a5"/>
        <w:numPr>
          <w:ilvl w:val="0"/>
          <w:numId w:val="4"/>
        </w:numPr>
        <w:adjustRightInd w:val="0"/>
        <w:snapToGrid w:val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</w:rPr>
        <w:t>Аникин Д. А. Динамика исторической памяти: между континуальностью и дискретностью // Историческая память в постнациональном мире: мифы, ритуалы, репрезентации: сб. ст. по итогам Всерос. науч. конф. / под</w:t>
      </w:r>
      <w:r w:rsidR="007C3F13" w:rsidRPr="007C3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</w:rPr>
        <w:t>ред. А</w:t>
      </w: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C3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C3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</w:rPr>
        <w:t>Линченко</w:t>
      </w: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</w:t>
      </w: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Издательский</w:t>
      </w: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</w:t>
      </w: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», 2017. </w:t>
      </w: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10–18.</w:t>
      </w:r>
    </w:p>
    <w:p w14:paraId="6BE373BF" w14:textId="77777777" w:rsidR="00547D9F" w:rsidRPr="00BA23C8" w:rsidRDefault="00547D9F" w:rsidP="007C3F13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</w:p>
    <w:p w14:paraId="0FDC45B3" w14:textId="633CB58D" w:rsidR="00547D9F" w:rsidRPr="007C3F13" w:rsidRDefault="00547D9F" w:rsidP="007C3F13">
      <w:pPr>
        <w:pStyle w:val="a5"/>
        <w:numPr>
          <w:ilvl w:val="0"/>
          <w:numId w:val="4"/>
        </w:numPr>
        <w:adjustRightInd w:val="0"/>
        <w:snapToGrid w:val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Anikin D. A. Dinamika istoricheskoy pamyati: mezhdu kontinualnostyu i diskretnostyu [Dynamics of Historical Memory: Between Continuity and Discreteness]. In: Istoricheskaya pamyat v postnatsionalnom mire: mify ritualy reprezentatsii [Historical Memory in the PostNational World: Myths, Rituals of Representation]. </w:t>
      </w:r>
      <w:bookmarkStart w:id="5" w:name="_Hlk138186531"/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Ed. by </w:t>
      </w:r>
      <w:bookmarkEnd w:id="5"/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A. A. Linchenko. Saratov, Izdatelskiy Tsentr “Nauka”</w:t>
      </w:r>
      <w:r w:rsidR="005C7A51" w:rsidRPr="004442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C7A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Publ.</w:t>
      </w:r>
      <w:r w:rsidRPr="007C3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2017, pp. 10–18 (in Russian).</w:t>
      </w:r>
    </w:p>
    <w:p w14:paraId="4B3F39BB" w14:textId="6B6FFE40" w:rsidR="002A666B" w:rsidRPr="007C3F13" w:rsidRDefault="007C3F13" w:rsidP="007C3F13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C3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</w:p>
    <w:p w14:paraId="53A81829" w14:textId="5D139BC9" w:rsidR="002A666B" w:rsidRPr="007C3F13" w:rsidRDefault="003A6364" w:rsidP="007C3F13">
      <w:pPr>
        <w:pStyle w:val="a5"/>
        <w:numPr>
          <w:ilvl w:val="0"/>
          <w:numId w:val="4"/>
        </w:numPr>
        <w:adjustRightInd w:val="0"/>
        <w:snapToGrid w:val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F13">
        <w:rPr>
          <w:rFonts w:ascii="Times New Roman" w:hAnsi="Times New Roman" w:cs="Times New Roman"/>
          <w:sz w:val="28"/>
          <w:szCs w:val="28"/>
        </w:rPr>
        <w:t>Балко А. А. Психологический анализ проблемы трудоголизма // Молодежная наука: вызовы и перспективы: материалы III Международной научно-практической конференции студентов, аспирантов и молодых ученых (Макеевка, 6 апреля 2020 г.) / под ред. В. И. Веретенникова. Макеевка</w:t>
      </w:r>
      <w:r w:rsidRPr="007C3F13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7C3F13">
        <w:rPr>
          <w:rFonts w:ascii="Times New Roman" w:hAnsi="Times New Roman" w:cs="Times New Roman"/>
          <w:sz w:val="28"/>
          <w:szCs w:val="28"/>
        </w:rPr>
        <w:t>ДОНАГРА</w:t>
      </w:r>
      <w:r w:rsidRPr="007C3F13">
        <w:rPr>
          <w:rFonts w:ascii="Times New Roman" w:hAnsi="Times New Roman" w:cs="Times New Roman"/>
          <w:sz w:val="28"/>
          <w:szCs w:val="28"/>
          <w:lang w:val="en-US"/>
        </w:rPr>
        <w:t xml:space="preserve">, 2020. </w:t>
      </w:r>
      <w:r w:rsidRPr="007C3F13">
        <w:rPr>
          <w:rFonts w:ascii="Times New Roman" w:hAnsi="Times New Roman" w:cs="Times New Roman"/>
          <w:sz w:val="28"/>
          <w:szCs w:val="28"/>
        </w:rPr>
        <w:t>С</w:t>
      </w:r>
      <w:r w:rsidRPr="007C3F13">
        <w:rPr>
          <w:rFonts w:ascii="Times New Roman" w:hAnsi="Times New Roman" w:cs="Times New Roman"/>
          <w:sz w:val="28"/>
          <w:szCs w:val="28"/>
          <w:lang w:val="en-US"/>
        </w:rPr>
        <w:t>. 20–23.</w:t>
      </w:r>
    </w:p>
    <w:p w14:paraId="08D26FB0" w14:textId="77777777" w:rsidR="003A6364" w:rsidRPr="007C3F13" w:rsidRDefault="003A6364" w:rsidP="007C3F13">
      <w:pPr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106A994E" w14:textId="1D7DB8D6" w:rsidR="00547D9F" w:rsidRPr="007C3F13" w:rsidRDefault="003A6364" w:rsidP="007C3F13">
      <w:pPr>
        <w:pStyle w:val="a5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3F13">
        <w:rPr>
          <w:rFonts w:ascii="Times New Roman" w:hAnsi="Times New Roman" w:cs="Times New Roman"/>
          <w:sz w:val="28"/>
          <w:szCs w:val="28"/>
          <w:lang w:val="en-US"/>
        </w:rPr>
        <w:t xml:space="preserve">Balko A. A. Psychological analysis of the problem of workaholism. In: Veretennikov V. I., ed. Molodezhnaya nauka: vyzovy i perspektivy: materialy III Mezhdunarodnoy nauchno-prakticheskoy konferentsii studentov, aspirantov i molodykh uchenykh [Youth science: Challenges and prospects. Materials of the III International scientifi c and practical conference of students, graduate students and young scientists (Makeevka, April, 6, 2020)]. </w:t>
      </w:r>
      <w:r w:rsidRPr="007C3F13">
        <w:rPr>
          <w:rFonts w:ascii="Times New Roman" w:hAnsi="Times New Roman" w:cs="Times New Roman"/>
          <w:sz w:val="28"/>
          <w:szCs w:val="28"/>
        </w:rPr>
        <w:t>Makeevka, DONAGRA Publ., 2020, pp. 20–23 (in Russian).</w:t>
      </w:r>
    </w:p>
    <w:p w14:paraId="1A6B3284" w14:textId="556AFB13" w:rsidR="003A6364" w:rsidRDefault="003A6364" w:rsidP="003A6364">
      <w:pPr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4F1AE25D" w14:textId="77777777" w:rsidR="007C3F13" w:rsidRPr="007C3F13" w:rsidRDefault="007C3F13" w:rsidP="003A6364">
      <w:pPr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6487FE6E" w14:textId="3F2DE243" w:rsidR="00547D9F" w:rsidRDefault="00547D9F" w:rsidP="0054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пособия</w:t>
      </w:r>
    </w:p>
    <w:p w14:paraId="5E4E0239" w14:textId="3B939197" w:rsidR="00B144FE" w:rsidRDefault="00B144FE" w:rsidP="00547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8AB89" w14:textId="027B899B" w:rsidR="00547D9F" w:rsidRPr="00606697" w:rsidRDefault="00547D9F" w:rsidP="00547D9F">
      <w:pPr>
        <w:pStyle w:val="a5"/>
        <w:widowControl/>
        <w:numPr>
          <w:ilvl w:val="0"/>
          <w:numId w:val="5"/>
        </w:numPr>
        <w:autoSpaceDE/>
        <w:autoSpaceDN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Цагарелли Ю. А. Психология музыкально-исполнительской деятельности : учеб</w:t>
      </w:r>
      <w:r w:rsidR="00515344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пособие. СПб. : </w:t>
      </w:r>
      <w:r w:rsidRPr="00606697">
        <w:rPr>
          <w:rFonts w:ascii="Times New Roman" w:hAnsi="Times New Roman" w:cs="Times New Roman"/>
          <w:sz w:val="28"/>
          <w:szCs w:val="28"/>
        </w:rPr>
        <w:t>Композитор, 2008. 368 с.</w:t>
      </w:r>
    </w:p>
    <w:p w14:paraId="29197DFD" w14:textId="77777777" w:rsidR="00547D9F" w:rsidRDefault="00547D9F" w:rsidP="00B144FE">
      <w:pPr>
        <w:pStyle w:val="a5"/>
        <w:widowControl/>
        <w:autoSpaceDE/>
        <w:autoSpaceDN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6CE219" w14:textId="4B056BB0" w:rsidR="00B144FE" w:rsidRDefault="00547D9F" w:rsidP="00B144FE">
      <w:pPr>
        <w:pStyle w:val="a5"/>
        <w:widowControl/>
        <w:numPr>
          <w:ilvl w:val="0"/>
          <w:numId w:val="5"/>
        </w:numPr>
        <w:autoSpaceDE/>
        <w:autoSpaceDN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Tsagarelli Yu. A. Psikhologiya muzykalno-ispolnitelskoy deyatelnosti [Psychology of musical performance]. St. Petersburg, Kompozitor, 2008. 368 p. (in Russian).</w:t>
      </w:r>
    </w:p>
    <w:p w14:paraId="21D197B1" w14:textId="77777777" w:rsidR="00515344" w:rsidRDefault="00515344" w:rsidP="00B144FE">
      <w:pPr>
        <w:pStyle w:val="a5"/>
        <w:widowControl/>
        <w:autoSpaceDE/>
        <w:autoSpaceDN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2B385" w14:textId="27451F61" w:rsidR="00B144FE" w:rsidRPr="00B144FE" w:rsidRDefault="00515344" w:rsidP="00B144FE">
      <w:pPr>
        <w:pStyle w:val="a5"/>
        <w:widowControl/>
        <w:autoSpaceDE/>
        <w:autoSpaceDN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Сборники</w:t>
      </w:r>
    </w:p>
    <w:p w14:paraId="5B91392F" w14:textId="585AAD50" w:rsidR="00606697" w:rsidRPr="00515344" w:rsidRDefault="00B144FE" w:rsidP="00B144FE">
      <w:pPr>
        <w:pStyle w:val="a5"/>
        <w:numPr>
          <w:ilvl w:val="0"/>
          <w:numId w:val="5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344">
        <w:rPr>
          <w:rFonts w:ascii="Times New Roman" w:hAnsi="Times New Roman" w:cs="Times New Roman"/>
          <w:sz w:val="28"/>
          <w:szCs w:val="28"/>
        </w:rPr>
        <w:t>Высшая школа: сборник основных постановлений, приказов и инструкций: в 2 ч. /</w:t>
      </w:r>
      <w:r w:rsidR="00515344" w:rsidRPr="00515344">
        <w:rPr>
          <w:rFonts w:ascii="Times New Roman" w:hAnsi="Times New Roman" w:cs="Times New Roman"/>
          <w:sz w:val="28"/>
          <w:szCs w:val="28"/>
        </w:rPr>
        <w:t xml:space="preserve"> </w:t>
      </w:r>
      <w:r w:rsidRPr="00515344">
        <w:rPr>
          <w:rFonts w:ascii="Times New Roman" w:hAnsi="Times New Roman" w:cs="Times New Roman"/>
          <w:sz w:val="28"/>
          <w:szCs w:val="28"/>
        </w:rPr>
        <w:t>под ред. Е. И. Войленко. М. : Высшая школа, 1978. Ч. 2. С. 100–104</w:t>
      </w:r>
    </w:p>
    <w:p w14:paraId="25E046F1" w14:textId="280E5BCD" w:rsidR="00B144FE" w:rsidRPr="00515344" w:rsidRDefault="00B144FE" w:rsidP="00B144FE">
      <w:pPr>
        <w:adjustRightInd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9E48F8E" w14:textId="6C8628E2" w:rsidR="00B144FE" w:rsidRPr="00515344" w:rsidRDefault="00B144FE" w:rsidP="00B144FE">
      <w:pPr>
        <w:pStyle w:val="a5"/>
        <w:numPr>
          <w:ilvl w:val="0"/>
          <w:numId w:val="5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5344">
        <w:rPr>
          <w:rFonts w:ascii="Times New Roman" w:hAnsi="Times New Roman" w:cs="Times New Roman"/>
          <w:sz w:val="28"/>
          <w:szCs w:val="28"/>
          <w:lang w:val="en-US"/>
        </w:rPr>
        <w:t>Voylenko E. I., ed. Vysshaya shkola. Sbornik osnovnykh postanovleniy, prikazov i instruktsiy: v 2 ch. [Higher School. Collection of Basic Decrees, Orders and Instructions: in 2 parts]. Moscow, Vysshaya shkola Publ., 1978, pt. 2, pp. 101–104 (in Russian)</w:t>
      </w:r>
    </w:p>
    <w:p w14:paraId="1823CC4C" w14:textId="77777777" w:rsidR="00B144FE" w:rsidRPr="00B144FE" w:rsidRDefault="00B144FE" w:rsidP="00606697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D4BA78C" w14:textId="77777777" w:rsidR="00606697" w:rsidRPr="00606697" w:rsidRDefault="00606697" w:rsidP="00606697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Нормативно-правовые акты</w:t>
      </w:r>
    </w:p>
    <w:p w14:paraId="0A67A025" w14:textId="77777777" w:rsidR="00606697" w:rsidRDefault="00606697" w:rsidP="0096330A">
      <w:pPr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14:paraId="44776FB3" w14:textId="77777777" w:rsidR="0096330A" w:rsidRPr="00606697" w:rsidRDefault="0096330A" w:rsidP="0096330A">
      <w:pPr>
        <w:adjustRightInd w:val="0"/>
        <w:snapToGrid w:val="0"/>
        <w:jc w:val="both"/>
        <w:rPr>
          <w:rStyle w:val="a6"/>
          <w:rFonts w:ascii="Times New Roman" w:eastAsia="ヒラギノ角ゴ Pro W3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государственной программы Российской Федерации «Развитие образования» : постановление</w:t>
      </w:r>
      <w:r w:rsidRPr="00606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Pr="00606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06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06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апреля</w:t>
      </w:r>
      <w:r w:rsidRPr="00606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 №</w:t>
      </w:r>
      <w:r w:rsidRPr="00606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448.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URL: http://docs.cntd.ru/ document/ 556183093 (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16.04.2020)</w:t>
      </w:r>
      <w:r w:rsidRPr="006066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35051213" w14:textId="77777777" w:rsidR="00547D9F" w:rsidRPr="00606697" w:rsidRDefault="00547D9F" w:rsidP="0096330A">
      <w:pPr>
        <w:jc w:val="both"/>
        <w:rPr>
          <w:rFonts w:asciiTheme="minorHAnsi" w:hAnsiTheme="minorHAnsi" w:cstheme="minorBidi"/>
          <w:sz w:val="28"/>
          <w:szCs w:val="28"/>
          <w:lang w:val="en-US"/>
        </w:rPr>
      </w:pPr>
    </w:p>
    <w:p w14:paraId="1E9339E5" w14:textId="77777777" w:rsidR="0096330A" w:rsidRPr="00606697" w:rsidRDefault="0096330A" w:rsidP="0096330A">
      <w:pPr>
        <w:adjustRightInd w:val="0"/>
        <w:snapToGrid w:val="0"/>
        <w:jc w:val="both"/>
        <w:rPr>
          <w:rFonts w:ascii="mesNewRomanPSMT" w:eastAsia="Times New Roman" w:hAnsi="mesNewRomanPSMT" w:cs="mesNewRomanPSMT"/>
          <w:color w:val="000000"/>
          <w:sz w:val="28"/>
          <w:szCs w:val="28"/>
          <w:lang w:val="en-US" w:eastAsia="ru-RU"/>
        </w:rPr>
      </w:pPr>
      <w:r w:rsidRPr="00606697">
        <w:rPr>
          <w:rFonts w:ascii="mesNewRomanPS-ItalicMT" w:eastAsia="Times New Roman" w:hAnsi="mesNewRomanPS-ItalicMT" w:cs="mesNewRomanPS-ItalicMT"/>
          <w:color w:val="000000"/>
          <w:sz w:val="28"/>
          <w:szCs w:val="28"/>
          <w:lang w:val="en-US" w:eastAsia="ru-RU"/>
        </w:rPr>
        <w:t>On the Approval of the State Program of the Russian</w:t>
      </w:r>
      <w:r w:rsidRPr="00606697">
        <w:rPr>
          <w:rFonts w:asciiTheme="minorHAnsi" w:eastAsia="Times New Roman" w:hAnsiTheme="minorHAnsi" w:cs="mesNewRomanPS-ItalicMT"/>
          <w:color w:val="000000"/>
          <w:sz w:val="28"/>
          <w:szCs w:val="28"/>
          <w:lang w:val="en-US" w:eastAsia="ru-RU"/>
        </w:rPr>
        <w:t xml:space="preserve"> </w:t>
      </w:r>
      <w:r w:rsidRPr="00606697">
        <w:rPr>
          <w:rFonts w:ascii="mesNewRomanPS-ItalicMT" w:eastAsia="Times New Roman" w:hAnsi="mesNewRomanPS-ItalicMT" w:cs="mesNewRomanPS-ItalicMT"/>
          <w:color w:val="000000"/>
          <w:sz w:val="28"/>
          <w:szCs w:val="28"/>
          <w:lang w:val="en-US" w:eastAsia="ru-RU"/>
        </w:rPr>
        <w:t>Federation «Development of Education»: Resolution of</w:t>
      </w:r>
      <w:r w:rsidRPr="00606697">
        <w:rPr>
          <w:rFonts w:asciiTheme="minorHAnsi" w:eastAsia="Times New Roman" w:hAnsiTheme="minorHAnsi" w:cs="mesNewRomanPS-ItalicMT"/>
          <w:color w:val="000000"/>
          <w:sz w:val="28"/>
          <w:szCs w:val="28"/>
          <w:lang w:val="en-US" w:eastAsia="ru-RU"/>
        </w:rPr>
        <w:t xml:space="preserve"> </w:t>
      </w:r>
      <w:r w:rsidRPr="00606697">
        <w:rPr>
          <w:rFonts w:ascii="mesNewRomanPS-ItalicMT" w:eastAsia="Times New Roman" w:hAnsi="mesNewRomanPS-ItalicMT" w:cs="mesNewRomanPS-ItalicMT"/>
          <w:color w:val="000000"/>
          <w:sz w:val="28"/>
          <w:szCs w:val="28"/>
          <w:lang w:val="en-US" w:eastAsia="ru-RU"/>
        </w:rPr>
        <w:t>the Government of the Russian Federation of April 4,</w:t>
      </w:r>
      <w:r w:rsidRPr="00606697">
        <w:rPr>
          <w:rFonts w:asciiTheme="minorHAnsi" w:eastAsia="Times New Roman" w:hAnsiTheme="minorHAnsi" w:cs="mesNewRomanPS-ItalicMT"/>
          <w:color w:val="000000"/>
          <w:sz w:val="28"/>
          <w:szCs w:val="28"/>
          <w:lang w:val="en-US" w:eastAsia="ru-RU"/>
        </w:rPr>
        <w:t xml:space="preserve"> </w:t>
      </w:r>
      <w:r w:rsidRPr="00606697">
        <w:rPr>
          <w:rFonts w:ascii="mesNewRomanPS-ItalicMT" w:eastAsia="Times New Roman" w:hAnsi="mesNewRomanPS-ItalicMT" w:cs="mesNewRomanPS-ItalicMT"/>
          <w:color w:val="000000"/>
          <w:sz w:val="28"/>
          <w:szCs w:val="28"/>
          <w:lang w:val="en-US" w:eastAsia="ru-RU"/>
        </w:rPr>
        <w:t xml:space="preserve">2020 no. 448. </w:t>
      </w:r>
      <w:r w:rsidRPr="00606697">
        <w:rPr>
          <w:rFonts w:ascii="mesNewRomanPSMT" w:eastAsia="Times New Roman" w:hAnsi="mesNewRomanPSMT" w:cs="mesNewRomanPSMT"/>
          <w:color w:val="000000"/>
          <w:sz w:val="28"/>
          <w:szCs w:val="28"/>
          <w:lang w:val="en-US" w:eastAsia="ru-RU"/>
        </w:rPr>
        <w:t>Available at: http://docs.cntd.ru/ document/556183093 (accessed 16 April 2020) (in Russian).</w:t>
      </w:r>
    </w:p>
    <w:p w14:paraId="1120DB9D" w14:textId="77777777" w:rsidR="00547D9F" w:rsidRPr="00606697" w:rsidRDefault="00547D9F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495CC36" w14:textId="77777777" w:rsidR="0096330A" w:rsidRPr="00606697" w:rsidRDefault="0096330A" w:rsidP="0096330A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697">
        <w:rPr>
          <w:rFonts w:ascii="Times New Roman" w:hAnsi="Times New Roman" w:cs="Times New Roman"/>
          <w:b/>
          <w:sz w:val="28"/>
          <w:szCs w:val="28"/>
        </w:rPr>
        <w:t>Или</w:t>
      </w:r>
    </w:p>
    <w:p w14:paraId="71C7F39A" w14:textId="77777777" w:rsidR="0096330A" w:rsidRPr="00606697" w:rsidRDefault="0096330A" w:rsidP="0096330A">
      <w:pPr>
        <w:adjustRightInd w:val="0"/>
        <w:snapToGrid w:val="0"/>
        <w:jc w:val="both"/>
        <w:rPr>
          <w:rFonts w:ascii="mesNewRomanPSMT" w:eastAsia="Times New Roman" w:hAnsi="mesNewRomanPSMT" w:cs="mesNewRomanPSMT"/>
          <w:color w:val="000000"/>
          <w:sz w:val="28"/>
          <w:szCs w:val="28"/>
          <w:lang w:eastAsia="ru-RU"/>
        </w:rPr>
      </w:pPr>
      <w:r w:rsidRPr="00606697">
        <w:rPr>
          <w:rFonts w:ascii="mesNewRomanPSMT" w:eastAsia="Times New Roman" w:hAnsi="mesNewRomanPSMT" w:cs="mesNewRomanPSMT"/>
          <w:color w:val="000000"/>
          <w:sz w:val="28"/>
          <w:szCs w:val="28"/>
          <w:lang w:eastAsia="ru-RU"/>
        </w:rPr>
        <w:t>Конвенция</w:t>
      </w:r>
      <w:r w:rsidRPr="00606697">
        <w:rPr>
          <w:rFonts w:asciiTheme="minorHAnsi" w:eastAsia="Times New Roman" w:hAnsiTheme="minorHAnsi" w:cs="mesNewRomanPSMT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mesNewRomanPSMT" w:eastAsia="Times New Roman" w:hAnsi="mesNewRomanPSMT" w:cs="mesNewRomanPSMT"/>
          <w:color w:val="000000"/>
          <w:sz w:val="28"/>
          <w:szCs w:val="28"/>
          <w:lang w:eastAsia="ru-RU"/>
        </w:rPr>
        <w:t>ООН</w:t>
      </w:r>
      <w:r w:rsidRPr="00606697">
        <w:rPr>
          <w:rFonts w:asciiTheme="minorHAnsi" w:eastAsia="Times New Roman" w:hAnsiTheme="minorHAnsi" w:cs="mesNewRomanPSMT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mesNewRomanPSMT" w:eastAsia="Times New Roman" w:hAnsi="mesNewRomanPSMT" w:cs="mesNewRomanPSMT"/>
          <w:color w:val="000000"/>
          <w:sz w:val="28"/>
          <w:szCs w:val="28"/>
          <w:lang w:eastAsia="ru-RU"/>
        </w:rPr>
        <w:t>о</w:t>
      </w:r>
      <w:r w:rsidRPr="00606697">
        <w:rPr>
          <w:rFonts w:asciiTheme="minorHAnsi" w:eastAsia="Times New Roman" w:hAnsiTheme="minorHAnsi" w:cs="mesNewRomanPSMT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mesNewRomanPSMT" w:eastAsia="Times New Roman" w:hAnsi="mesNewRomanPSMT" w:cs="mesNewRomanPSMT"/>
          <w:color w:val="000000"/>
          <w:sz w:val="28"/>
          <w:szCs w:val="28"/>
          <w:lang w:eastAsia="ru-RU"/>
        </w:rPr>
        <w:t>правах</w:t>
      </w:r>
      <w:r w:rsidRPr="00606697">
        <w:rPr>
          <w:rFonts w:asciiTheme="minorHAnsi" w:eastAsia="Times New Roman" w:hAnsiTheme="minorHAnsi" w:cs="mesNewRomanPSMT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mesNewRomanPSMT" w:eastAsia="Times New Roman" w:hAnsi="mesNewRomanPSMT" w:cs="mesNewRomanPSMT"/>
          <w:color w:val="000000"/>
          <w:sz w:val="28"/>
          <w:szCs w:val="28"/>
          <w:lang w:eastAsia="ru-RU"/>
        </w:rPr>
        <w:t>инвалидов. URL: http://www.dislife.ru/fl ow/them (дата</w:t>
      </w:r>
      <w:r w:rsidRPr="00606697">
        <w:rPr>
          <w:rFonts w:asciiTheme="minorHAnsi" w:eastAsia="Times New Roman" w:hAnsiTheme="minorHAnsi" w:cs="mesNewRomanPSMT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mesNewRomanPSMT" w:eastAsia="Times New Roman" w:hAnsi="mesNewRomanPSMT" w:cs="mesNewRomanPSMT"/>
          <w:color w:val="000000"/>
          <w:sz w:val="28"/>
          <w:szCs w:val="28"/>
          <w:lang w:eastAsia="ru-RU"/>
        </w:rPr>
        <w:t>обращения: 16.04.2020).</w:t>
      </w:r>
    </w:p>
    <w:p w14:paraId="1ED95FCC" w14:textId="77777777" w:rsidR="0096330A" w:rsidRPr="00606697" w:rsidRDefault="0096330A" w:rsidP="0096330A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CCA89" w14:textId="77777777" w:rsidR="0096330A" w:rsidRPr="00606697" w:rsidRDefault="0096330A" w:rsidP="0096330A">
      <w:pPr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 Convention on the rights of persons with disabilities. Available at: http://www.dislife.ru/fl ow/them (accessed 16 April 2020) (in Russian).</w:t>
      </w:r>
    </w:p>
    <w:p w14:paraId="7B32B0CC" w14:textId="77777777" w:rsidR="0096330A" w:rsidRPr="00606697" w:rsidRDefault="0096330A" w:rsidP="0096330A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6330A" w:rsidRPr="00606697" w:rsidSect="00E15C25">
      <w:type w:val="continuous"/>
      <w:pgSz w:w="11910" w:h="16840"/>
      <w:pgMar w:top="1135" w:right="1137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F736" w14:textId="77777777" w:rsidR="00B41E8A" w:rsidRDefault="00B41E8A" w:rsidP="00DA51A0">
      <w:r>
        <w:separator/>
      </w:r>
    </w:p>
  </w:endnote>
  <w:endnote w:type="continuationSeparator" w:id="0">
    <w:p w14:paraId="1D253DCF" w14:textId="77777777" w:rsidR="00B41E8A" w:rsidRDefault="00B41E8A" w:rsidP="00DA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850E" w14:textId="77777777" w:rsidR="00B41E8A" w:rsidRDefault="00B41E8A" w:rsidP="00DA51A0">
      <w:r>
        <w:separator/>
      </w:r>
    </w:p>
  </w:footnote>
  <w:footnote w:type="continuationSeparator" w:id="0">
    <w:p w14:paraId="18A896FD" w14:textId="77777777" w:rsidR="00B41E8A" w:rsidRDefault="00B41E8A" w:rsidP="00DA51A0">
      <w:r>
        <w:continuationSeparator/>
      </w:r>
    </w:p>
  </w:footnote>
  <w:footnote w:id="1">
    <w:p w14:paraId="6362D9DF" w14:textId="4E743B59" w:rsidR="00DA51A0" w:rsidRDefault="00DA51A0" w:rsidP="00DA51A0">
      <w:pPr>
        <w:pStyle w:val="a7"/>
        <w:spacing w:before="0" w:beforeAutospacing="0" w:after="0" w:afterAutospacing="0"/>
        <w:textAlignment w:val="baseline"/>
      </w:pPr>
      <w:r>
        <w:rPr>
          <w:rStyle w:val="ab"/>
        </w:rPr>
        <w:footnoteRef/>
      </w:r>
      <w:r>
        <w:t xml:space="preserve"> </w:t>
      </w:r>
      <w:r w:rsidR="003A2EC2" w:rsidRPr="00DA51A0">
        <w:rPr>
          <w:highlight w:val="yellow"/>
        </w:rPr>
        <w:t xml:space="preserve">УКАЗЫВАТЬ </w:t>
      </w:r>
      <w:r w:rsidR="003A2EC2">
        <w:rPr>
          <w:highlight w:val="yellow"/>
        </w:rPr>
        <w:t>НЕ БОЛЬШЕ ДВУХ</w:t>
      </w:r>
      <w:r w:rsidR="003A2EC2" w:rsidRPr="00DA51A0">
        <w:rPr>
          <w:highlight w:val="yellow"/>
        </w:rPr>
        <w:t xml:space="preserve"> СПЕЦИАЛЬНОСТ</w:t>
      </w:r>
      <w:r w:rsidR="003A2EC2">
        <w:rPr>
          <w:highlight w:val="yellow"/>
        </w:rPr>
        <w:t>ЕЙ</w:t>
      </w:r>
      <w:r w:rsidR="003A2EC2" w:rsidRPr="00DA51A0">
        <w:rPr>
          <w:highlight w:val="yellow"/>
        </w:rPr>
        <w:t>!</w:t>
      </w:r>
      <w:r w:rsidR="003A2EC2">
        <w:t xml:space="preserve"> </w:t>
      </w:r>
    </w:p>
    <w:p w14:paraId="3D616774" w14:textId="23789117" w:rsidR="00DA51A0" w:rsidRPr="00DA51A0" w:rsidRDefault="00DA51A0" w:rsidP="00DA51A0">
      <w:pPr>
        <w:pStyle w:val="a7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DA51A0">
        <w:rPr>
          <w:rFonts w:ascii="Calibri" w:hAnsi="Calibri" w:cs="Calibri"/>
          <w:color w:val="000000"/>
          <w:sz w:val="18"/>
          <w:szCs w:val="18"/>
        </w:rPr>
        <w:t>Научные специальности и соответствующие им отрасли науки, по которым издание включено в Перечень рецензируемых научных изданий:</w:t>
      </w:r>
    </w:p>
    <w:p w14:paraId="5CCAAA46" w14:textId="77777777" w:rsidR="00DA51A0" w:rsidRPr="00DA51A0" w:rsidRDefault="00DA51A0" w:rsidP="00DA51A0">
      <w:pPr>
        <w:widowControl/>
        <w:numPr>
          <w:ilvl w:val="0"/>
          <w:numId w:val="7"/>
        </w:numPr>
        <w:autoSpaceDE/>
        <w:autoSpaceDN/>
        <w:ind w:left="1170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DA51A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5.3.1. Общая психология, психология личности, история психологии (Психологические науки).</w:t>
      </w:r>
    </w:p>
    <w:p w14:paraId="65F3372A" w14:textId="77777777" w:rsidR="00DA51A0" w:rsidRPr="00DA51A0" w:rsidRDefault="00DA51A0" w:rsidP="00DA51A0">
      <w:pPr>
        <w:widowControl/>
        <w:numPr>
          <w:ilvl w:val="0"/>
          <w:numId w:val="7"/>
        </w:numPr>
        <w:autoSpaceDE/>
        <w:autoSpaceDN/>
        <w:ind w:left="1170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DA51A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5.3.4. Педагогическая психология, психодиагностика цифровых образовательных сред (Психологические науки).</w:t>
      </w:r>
    </w:p>
    <w:p w14:paraId="3E982A23" w14:textId="77777777" w:rsidR="00DA51A0" w:rsidRPr="00DA51A0" w:rsidRDefault="00DA51A0" w:rsidP="00DA51A0">
      <w:pPr>
        <w:widowControl/>
        <w:numPr>
          <w:ilvl w:val="0"/>
          <w:numId w:val="7"/>
        </w:numPr>
        <w:autoSpaceDE/>
        <w:autoSpaceDN/>
        <w:ind w:left="1170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DA51A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5.3.5. Социальная психология, политическая и экономическая психология (Психологические науки).</w:t>
      </w:r>
    </w:p>
    <w:p w14:paraId="6E955F6C" w14:textId="77777777" w:rsidR="00DA51A0" w:rsidRPr="00DA51A0" w:rsidRDefault="00DA51A0" w:rsidP="00DA51A0">
      <w:pPr>
        <w:widowControl/>
        <w:numPr>
          <w:ilvl w:val="0"/>
          <w:numId w:val="7"/>
        </w:numPr>
        <w:autoSpaceDE/>
        <w:autoSpaceDN/>
        <w:ind w:left="1170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DA51A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5.7.1. Онтология и теория познания (Философские науки).</w:t>
      </w:r>
    </w:p>
    <w:p w14:paraId="737AA2D9" w14:textId="77777777" w:rsidR="00DA51A0" w:rsidRPr="00DA51A0" w:rsidRDefault="00DA51A0" w:rsidP="00DA51A0">
      <w:pPr>
        <w:widowControl/>
        <w:numPr>
          <w:ilvl w:val="0"/>
          <w:numId w:val="7"/>
        </w:numPr>
        <w:autoSpaceDE/>
        <w:autoSpaceDN/>
        <w:ind w:left="1170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DA51A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5.7.2. История философии (Философские науки).</w:t>
      </w:r>
    </w:p>
    <w:p w14:paraId="42C65F56" w14:textId="77777777" w:rsidR="00DA51A0" w:rsidRPr="00DA51A0" w:rsidRDefault="00DA51A0" w:rsidP="00DA51A0">
      <w:pPr>
        <w:widowControl/>
        <w:numPr>
          <w:ilvl w:val="0"/>
          <w:numId w:val="7"/>
        </w:numPr>
        <w:autoSpaceDE/>
        <w:autoSpaceDN/>
        <w:ind w:left="1170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DA51A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5.7.4. Этика (Философские науки).</w:t>
      </w:r>
    </w:p>
    <w:p w14:paraId="4F442D80" w14:textId="77777777" w:rsidR="00DA51A0" w:rsidRPr="00DA51A0" w:rsidRDefault="00DA51A0" w:rsidP="00DA51A0">
      <w:pPr>
        <w:widowControl/>
        <w:numPr>
          <w:ilvl w:val="0"/>
          <w:numId w:val="7"/>
        </w:numPr>
        <w:autoSpaceDE/>
        <w:autoSpaceDN/>
        <w:ind w:left="1170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DA51A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5.7.5. Логика (Философские науки).</w:t>
      </w:r>
    </w:p>
    <w:p w14:paraId="05925761" w14:textId="77777777" w:rsidR="00DA51A0" w:rsidRPr="00DA51A0" w:rsidRDefault="00DA51A0" w:rsidP="00DA51A0">
      <w:pPr>
        <w:widowControl/>
        <w:numPr>
          <w:ilvl w:val="0"/>
          <w:numId w:val="7"/>
        </w:numPr>
        <w:autoSpaceDE/>
        <w:autoSpaceDN/>
        <w:ind w:left="1170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DA51A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5.7.6. Философия науки и техники (Философские науки).</w:t>
      </w:r>
    </w:p>
    <w:p w14:paraId="5A2EC97A" w14:textId="77777777" w:rsidR="00DA51A0" w:rsidRPr="00DA51A0" w:rsidRDefault="00DA51A0" w:rsidP="00DA51A0">
      <w:pPr>
        <w:widowControl/>
        <w:numPr>
          <w:ilvl w:val="0"/>
          <w:numId w:val="7"/>
        </w:numPr>
        <w:autoSpaceDE/>
        <w:autoSpaceDN/>
        <w:ind w:left="1170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DA51A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5.7.7. Социальная и политическая философия (Философские науки).</w:t>
      </w:r>
    </w:p>
    <w:p w14:paraId="4FF431B9" w14:textId="77777777" w:rsidR="00DA51A0" w:rsidRPr="00DA51A0" w:rsidRDefault="00DA51A0" w:rsidP="00DA51A0">
      <w:pPr>
        <w:widowControl/>
        <w:numPr>
          <w:ilvl w:val="0"/>
          <w:numId w:val="7"/>
        </w:numPr>
        <w:autoSpaceDE/>
        <w:autoSpaceDN/>
        <w:ind w:left="1170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DA51A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5.7.8. Философская антропология, философия культуры (Философские науки).</w:t>
      </w:r>
    </w:p>
    <w:p w14:paraId="66246F54" w14:textId="77777777" w:rsidR="00DA51A0" w:rsidRPr="00DA51A0" w:rsidRDefault="00DA51A0" w:rsidP="00DA51A0">
      <w:pPr>
        <w:widowControl/>
        <w:numPr>
          <w:ilvl w:val="0"/>
          <w:numId w:val="7"/>
        </w:numPr>
        <w:autoSpaceDE/>
        <w:autoSpaceDN/>
        <w:ind w:left="1170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DA51A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5.7.9. Философия религии и религиоведение (Философские науки).</w:t>
      </w:r>
    </w:p>
    <w:p w14:paraId="1ECFE3A7" w14:textId="77777777" w:rsidR="00DA51A0" w:rsidRPr="00DA51A0" w:rsidRDefault="00DA51A0" w:rsidP="00DA51A0">
      <w:pPr>
        <w:widowControl/>
        <w:numPr>
          <w:ilvl w:val="0"/>
          <w:numId w:val="7"/>
        </w:numPr>
        <w:autoSpaceDE/>
        <w:autoSpaceDN/>
        <w:ind w:left="1170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DA51A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5.8.1. Общая педагогика, история педагогики и образования (Педагогические науки).</w:t>
      </w:r>
    </w:p>
    <w:p w14:paraId="285D33FE" w14:textId="77777777" w:rsidR="00DA51A0" w:rsidRPr="00DA51A0" w:rsidRDefault="00DA51A0" w:rsidP="00DA51A0">
      <w:pPr>
        <w:widowControl/>
        <w:numPr>
          <w:ilvl w:val="0"/>
          <w:numId w:val="7"/>
        </w:numPr>
        <w:autoSpaceDE/>
        <w:autoSpaceDN/>
        <w:ind w:left="1170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DA51A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5.8.2. Теория и методика обучения и воспитания (по областям и уровням образования) (Педагогические науки).</w:t>
      </w:r>
    </w:p>
    <w:p w14:paraId="74BD3F68" w14:textId="69E8CFCB" w:rsidR="00DA51A0" w:rsidRPr="00DA51A0" w:rsidRDefault="00DA51A0" w:rsidP="00DA51A0">
      <w:pPr>
        <w:widowControl/>
        <w:numPr>
          <w:ilvl w:val="0"/>
          <w:numId w:val="7"/>
        </w:numPr>
        <w:autoSpaceDE/>
        <w:autoSpaceDN/>
        <w:ind w:left="1170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DA51A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5.8.7. Методология и технология профессионального образования (Педагогические науки).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1A4"/>
    <w:multiLevelType w:val="hybridMultilevel"/>
    <w:tmpl w:val="731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150AF"/>
    <w:multiLevelType w:val="hybridMultilevel"/>
    <w:tmpl w:val="137A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96B59"/>
    <w:multiLevelType w:val="hybridMultilevel"/>
    <w:tmpl w:val="06C6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920"/>
    <w:multiLevelType w:val="hybridMultilevel"/>
    <w:tmpl w:val="3B58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44D50"/>
    <w:multiLevelType w:val="hybridMultilevel"/>
    <w:tmpl w:val="838E49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206A3F"/>
    <w:multiLevelType w:val="multilevel"/>
    <w:tmpl w:val="9338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AC27C6"/>
    <w:multiLevelType w:val="hybridMultilevel"/>
    <w:tmpl w:val="DBA042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5531AE"/>
    <w:multiLevelType w:val="hybridMultilevel"/>
    <w:tmpl w:val="30A82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E6D77"/>
    <w:multiLevelType w:val="multilevel"/>
    <w:tmpl w:val="896C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7707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5326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4251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2313981">
    <w:abstractNumId w:val="3"/>
  </w:num>
  <w:num w:numId="5" w16cid:durableId="471598330">
    <w:abstractNumId w:val="6"/>
  </w:num>
  <w:num w:numId="6" w16cid:durableId="2119180420">
    <w:abstractNumId w:val="5"/>
  </w:num>
  <w:num w:numId="7" w16cid:durableId="118843991">
    <w:abstractNumId w:val="8"/>
  </w:num>
  <w:num w:numId="8" w16cid:durableId="833961230">
    <w:abstractNumId w:val="0"/>
  </w:num>
  <w:num w:numId="9" w16cid:durableId="1906799521">
    <w:abstractNumId w:val="6"/>
  </w:num>
  <w:num w:numId="10" w16cid:durableId="625888622">
    <w:abstractNumId w:val="1"/>
  </w:num>
  <w:num w:numId="11" w16cid:durableId="782041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04F"/>
    <w:rsid w:val="00101E9E"/>
    <w:rsid w:val="0010253E"/>
    <w:rsid w:val="00195BC2"/>
    <w:rsid w:val="001D12BC"/>
    <w:rsid w:val="002667C4"/>
    <w:rsid w:val="002A666B"/>
    <w:rsid w:val="002E4F95"/>
    <w:rsid w:val="00334FB1"/>
    <w:rsid w:val="00335624"/>
    <w:rsid w:val="00376EA7"/>
    <w:rsid w:val="003A2EC2"/>
    <w:rsid w:val="003A6364"/>
    <w:rsid w:val="003D3320"/>
    <w:rsid w:val="003F0780"/>
    <w:rsid w:val="00434DC0"/>
    <w:rsid w:val="004442D5"/>
    <w:rsid w:val="00445D7C"/>
    <w:rsid w:val="00451D89"/>
    <w:rsid w:val="00462269"/>
    <w:rsid w:val="0048404F"/>
    <w:rsid w:val="004E7F03"/>
    <w:rsid w:val="00515344"/>
    <w:rsid w:val="0053539A"/>
    <w:rsid w:val="00547D9F"/>
    <w:rsid w:val="00573B96"/>
    <w:rsid w:val="005C7A51"/>
    <w:rsid w:val="00606697"/>
    <w:rsid w:val="006202B2"/>
    <w:rsid w:val="0063742A"/>
    <w:rsid w:val="006429CB"/>
    <w:rsid w:val="006817AC"/>
    <w:rsid w:val="006F414E"/>
    <w:rsid w:val="00747D3F"/>
    <w:rsid w:val="007C3F13"/>
    <w:rsid w:val="007D1D75"/>
    <w:rsid w:val="0084176C"/>
    <w:rsid w:val="0085154F"/>
    <w:rsid w:val="0087588B"/>
    <w:rsid w:val="008B7FA4"/>
    <w:rsid w:val="009119E9"/>
    <w:rsid w:val="00915A22"/>
    <w:rsid w:val="00935A7D"/>
    <w:rsid w:val="00961BBC"/>
    <w:rsid w:val="0096330A"/>
    <w:rsid w:val="009821BB"/>
    <w:rsid w:val="009B097D"/>
    <w:rsid w:val="00AA6BF0"/>
    <w:rsid w:val="00AC5A3F"/>
    <w:rsid w:val="00AD0AD4"/>
    <w:rsid w:val="00AD2A19"/>
    <w:rsid w:val="00B144FE"/>
    <w:rsid w:val="00B41E8A"/>
    <w:rsid w:val="00BA23C8"/>
    <w:rsid w:val="00C06D47"/>
    <w:rsid w:val="00C35325"/>
    <w:rsid w:val="00CA0BA0"/>
    <w:rsid w:val="00CD6F00"/>
    <w:rsid w:val="00CD7CA3"/>
    <w:rsid w:val="00D26858"/>
    <w:rsid w:val="00D60D3C"/>
    <w:rsid w:val="00DA51A0"/>
    <w:rsid w:val="00DC1C9A"/>
    <w:rsid w:val="00DE6B81"/>
    <w:rsid w:val="00E15C25"/>
    <w:rsid w:val="00E21C77"/>
    <w:rsid w:val="00EE0B87"/>
    <w:rsid w:val="00F300C0"/>
    <w:rsid w:val="00F642C1"/>
    <w:rsid w:val="00F816B1"/>
    <w:rsid w:val="00F82BF8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7BE0"/>
  <w15:docId w15:val="{8A649504-6D28-4FF2-B49B-B2440A20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8404F"/>
    <w:rPr>
      <w:rFonts w:ascii="Arial Narrow" w:eastAsia="Arial Narrow" w:hAnsi="Arial Narrow" w:cs="Arial Narrow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0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404F"/>
    <w:pPr>
      <w:ind w:left="133"/>
    </w:pPr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48404F"/>
    <w:pPr>
      <w:outlineLvl w:val="1"/>
    </w:pPr>
    <w:rPr>
      <w:rFonts w:ascii="Arial" w:eastAsia="Arial" w:hAnsi="Arial" w:cs="Arial"/>
      <w:i/>
      <w:iCs/>
      <w:sz w:val="20"/>
      <w:szCs w:val="20"/>
    </w:rPr>
  </w:style>
  <w:style w:type="paragraph" w:styleId="a4">
    <w:name w:val="Title"/>
    <w:basedOn w:val="a"/>
    <w:uiPriority w:val="1"/>
    <w:qFormat/>
    <w:rsid w:val="0048404F"/>
    <w:pPr>
      <w:ind w:left="133"/>
    </w:pPr>
    <w:rPr>
      <w:rFonts w:ascii="Arial" w:eastAsia="Arial" w:hAnsi="Arial" w:cs="Arial"/>
      <w:b/>
      <w:bCs/>
      <w:sz w:val="34"/>
      <w:szCs w:val="34"/>
    </w:rPr>
  </w:style>
  <w:style w:type="paragraph" w:styleId="a5">
    <w:name w:val="List Paragraph"/>
    <w:basedOn w:val="a"/>
    <w:uiPriority w:val="34"/>
    <w:qFormat/>
    <w:rsid w:val="0048404F"/>
  </w:style>
  <w:style w:type="paragraph" w:customStyle="1" w:styleId="TableParagraph">
    <w:name w:val="Table Paragraph"/>
    <w:basedOn w:val="a"/>
    <w:uiPriority w:val="1"/>
    <w:qFormat/>
    <w:rsid w:val="0048404F"/>
  </w:style>
  <w:style w:type="character" w:styleId="a6">
    <w:name w:val="Hyperlink"/>
    <w:basedOn w:val="a0"/>
    <w:uiPriority w:val="99"/>
    <w:unhideWhenUsed/>
    <w:rsid w:val="00547D9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7D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B7FA4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DA51A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A51A0"/>
    <w:rPr>
      <w:rFonts w:ascii="Arial Narrow" w:eastAsia="Arial Narrow" w:hAnsi="Arial Narrow" w:cs="Arial Narrow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DA51A0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CA0BA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15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sha64rus@mail.ru" TargetMode="External"/><Relationship Id="rId13" Type="http://schemas.openxmlformats.org/officeDocument/2006/relationships/hyperlink" Target="https://doi.org/10.21603/2542-1840-2017-2-48-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21603/2542-1840-2017-2-48-5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l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8500/1819-%207671-2017-17-1-113-116" TargetMode="External"/><Relationship Id="rId10" Type="http://schemas.openxmlformats.org/officeDocument/2006/relationships/hyperlink" Target="https://orcid.org/0000......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usha64rus@mail.ru" TargetMode="External"/><Relationship Id="rId14" Type="http://schemas.openxmlformats.org/officeDocument/2006/relationships/hyperlink" Target="https://doi.org/10.18500/1819-7671-2017-17-1-113-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204E-5D45-4B2A-92B3-14489B9A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1285</Words>
  <Characters>8816</Characters>
  <Application>Microsoft Office Word</Application>
  <DocSecurity>0</DocSecurity>
  <Lines>166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&lt;312D3230323120F4E8EBEEF1EEF4E8FF2E696E6464&gt;</vt:lpstr>
    </vt:vector>
  </TitlesOfParts>
  <Company>SPecialiST RePack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&lt;312D3230323120F4E8EBEEF1EEF4E8FF2E696E6464&gt;</dc:title>
  <dc:creator>Natalia</dc:creator>
  <cp:lastModifiedBy>Antipovy</cp:lastModifiedBy>
  <cp:revision>43</cp:revision>
  <dcterms:created xsi:type="dcterms:W3CDTF">2021-03-18T17:57:00Z</dcterms:created>
  <dcterms:modified xsi:type="dcterms:W3CDTF">2024-02-21T17:58:00Z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2021-03-18T00:00:00Z</vt:filetime>
  </property>
</Properties>
</file>